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AC63E" w14:textId="5AA669AE" w:rsidR="00990686" w:rsidRPr="004C72C8" w:rsidRDefault="00990686" w:rsidP="000569AD">
      <w:pPr>
        <w:pStyle w:val="Title"/>
        <w:ind w:left="1416"/>
        <w:rPr>
          <w:sz w:val="28"/>
          <w:szCs w:val="28"/>
        </w:rPr>
      </w:pPr>
      <w:r>
        <w:rPr>
          <w:noProof/>
          <w:lang w:val="en-ID" w:eastAsia="en-ID"/>
        </w:rPr>
        <w:drawing>
          <wp:anchor distT="0" distB="0" distL="114300" distR="114300" simplePos="0" relativeHeight="251658240" behindDoc="0" locked="0" layoutInCell="1" allowOverlap="1" wp14:anchorId="0194691D" wp14:editId="15FC034D">
            <wp:simplePos x="0" y="0"/>
            <wp:positionH relativeFrom="column">
              <wp:posOffset>94615</wp:posOffset>
            </wp:positionH>
            <wp:positionV relativeFrom="paragraph">
              <wp:posOffset>-210820</wp:posOffset>
            </wp:positionV>
            <wp:extent cx="673735" cy="916305"/>
            <wp:effectExtent l="0" t="0" r="0" b="0"/>
            <wp:wrapNone/>
            <wp:docPr id="65600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687" r="13778"/>
                    <a:stretch/>
                  </pic:blipFill>
                  <pic:spPr bwMode="auto">
                    <a:xfrm>
                      <a:off x="0" y="0"/>
                      <a:ext cx="673735" cy="91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69AD" w:rsidRPr="000569AD">
        <w:rPr>
          <w:sz w:val="28"/>
          <w:szCs w:val="28"/>
        </w:rPr>
        <w:t>Politics in Metaphor: How Presidential Candidates Frame Their Visions in Debates</w:t>
      </w:r>
    </w:p>
    <w:p w14:paraId="256BA91F" w14:textId="77777777" w:rsidR="00DF35C6" w:rsidRDefault="00DF35C6" w:rsidP="0099101C">
      <w:pPr>
        <w:pStyle w:val="Author"/>
      </w:pPr>
    </w:p>
    <w:p w14:paraId="6E291AEA" w14:textId="1C23D33E" w:rsidR="00806007" w:rsidRPr="002609D9" w:rsidRDefault="000569AD" w:rsidP="0099101C">
      <w:pPr>
        <w:pStyle w:val="Author"/>
        <w:rPr>
          <w:vertAlign w:val="superscript"/>
        </w:rPr>
      </w:pPr>
      <w:r>
        <w:t xml:space="preserve">Hendri </w:t>
      </w:r>
      <w:proofErr w:type="spellStart"/>
      <w:r>
        <w:t>Pitrio</w:t>
      </w:r>
      <w:proofErr w:type="spellEnd"/>
      <w:r>
        <w:t xml:space="preserve"> Putra</w:t>
      </w:r>
      <w:r w:rsidR="002609D9">
        <w:t xml:space="preserve"> </w:t>
      </w:r>
      <w:r w:rsidR="0000219D">
        <w:rPr>
          <w:vertAlign w:val="superscript"/>
        </w:rPr>
        <w:t>1</w:t>
      </w:r>
      <w:r w:rsidR="0035061F">
        <w:rPr>
          <w:vertAlign w:val="superscript"/>
        </w:rPr>
        <w:t xml:space="preserve"> </w:t>
      </w:r>
      <w:r w:rsidR="009A287D">
        <w:rPr>
          <w:vertAlign w:val="superscript"/>
        </w:rPr>
        <w:t xml:space="preserve"> </w:t>
      </w:r>
      <w:r w:rsidR="009A287D">
        <w:rPr>
          <w:noProof/>
          <w:lang w:val="en-ID" w:eastAsia="en-ID"/>
        </w:rPr>
        <w:drawing>
          <wp:inline distT="0" distB="0" distL="0" distR="0" wp14:anchorId="2658692D" wp14:editId="28C7A536">
            <wp:extent cx="123190" cy="121285"/>
            <wp:effectExtent l="0" t="0" r="0" b="0"/>
            <wp:docPr id="323090628" name="Picture 323090628"/>
            <wp:cNvGraphicFramePr/>
            <a:graphic xmlns:a="http://schemas.openxmlformats.org/drawingml/2006/main">
              <a:graphicData uri="http://schemas.openxmlformats.org/drawingml/2006/picture">
                <pic:pic xmlns:pic="http://schemas.openxmlformats.org/drawingml/2006/picture">
                  <pic:nvPicPr>
                    <pic:cNvPr id="4" name="0 Imagen">
                      <a:hlinkClick r:id="rId9"/>
                    </pic:cNvPr>
                    <pic:cNvPicPr/>
                  </pic:nvPicPr>
                  <pic:blipFill rotWithShape="1">
                    <a:blip r:embed="rId10"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F22123" w:rsidRPr="00834AF4">
        <w:t xml:space="preserve"> </w:t>
      </w:r>
      <w:r>
        <w:t>Munira Hasyim</w:t>
      </w:r>
      <w:r w:rsidR="0000219D">
        <w:rPr>
          <w:vertAlign w:val="superscript"/>
        </w:rPr>
        <w:t>2</w:t>
      </w:r>
      <w:r w:rsidR="009A287D">
        <w:rPr>
          <w:noProof/>
          <w:lang w:val="en-ID" w:eastAsia="en-ID"/>
        </w:rPr>
        <w:drawing>
          <wp:inline distT="0" distB="0" distL="0" distR="0" wp14:anchorId="0E19D57F" wp14:editId="10202A8D">
            <wp:extent cx="123190" cy="121285"/>
            <wp:effectExtent l="0" t="0" r="0" b="0"/>
            <wp:docPr id="2080279118" name="Picture 2080279118"/>
            <wp:cNvGraphicFramePr/>
            <a:graphic xmlns:a="http://schemas.openxmlformats.org/drawingml/2006/main">
              <a:graphicData uri="http://schemas.openxmlformats.org/drawingml/2006/picture">
                <pic:pic xmlns:pic="http://schemas.openxmlformats.org/drawingml/2006/picture">
                  <pic:nvPicPr>
                    <pic:cNvPr id="4" name="0 Imagen">
                      <a:hlinkClick r:id="rId9"/>
                    </pic:cNvPr>
                    <pic:cNvPicPr/>
                  </pic:nvPicPr>
                  <pic:blipFill rotWithShape="1">
                    <a:blip r:embed="rId10"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834AF4" w:rsidRPr="00834AF4">
        <w:t>,</w:t>
      </w:r>
      <w:r w:rsidR="00F22123" w:rsidRPr="00834AF4">
        <w:t xml:space="preserve"> </w:t>
      </w:r>
      <w:r>
        <w:t>Sairil</w:t>
      </w:r>
      <w:r w:rsidR="0000219D">
        <w:rPr>
          <w:vertAlign w:val="superscript"/>
        </w:rPr>
        <w:t>3</w:t>
      </w:r>
      <w:r w:rsidR="009A287D">
        <w:rPr>
          <w:noProof/>
          <w:lang w:val="en-ID" w:eastAsia="en-ID"/>
        </w:rPr>
        <w:drawing>
          <wp:inline distT="0" distB="0" distL="0" distR="0" wp14:anchorId="3D0D2CA7" wp14:editId="3D76DCCF">
            <wp:extent cx="123190" cy="121285"/>
            <wp:effectExtent l="0" t="0" r="0" b="0"/>
            <wp:docPr id="1364721917" name="Picture 1364721917"/>
            <wp:cNvGraphicFramePr/>
            <a:graphic xmlns:a="http://schemas.openxmlformats.org/drawingml/2006/main">
              <a:graphicData uri="http://schemas.openxmlformats.org/drawingml/2006/picture">
                <pic:pic xmlns:pic="http://schemas.openxmlformats.org/drawingml/2006/picture">
                  <pic:nvPicPr>
                    <pic:cNvPr id="4" name="0 Imagen">
                      <a:hlinkClick r:id="rId9"/>
                    </pic:cNvPr>
                    <pic:cNvPicPr/>
                  </pic:nvPicPr>
                  <pic:blipFill rotWithShape="1">
                    <a:blip r:embed="rId10"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p>
    <w:p w14:paraId="39FA76EC" w14:textId="4537EAD1" w:rsidR="00806007" w:rsidRPr="0090654C" w:rsidRDefault="0000219D" w:rsidP="00F272E1">
      <w:pPr>
        <w:spacing w:after="240"/>
        <w:rPr>
          <w:rStyle w:val="Affiliation"/>
        </w:rPr>
      </w:pPr>
      <w:r w:rsidRPr="0090654C">
        <w:rPr>
          <w:rStyle w:val="Affiliation"/>
          <w:vertAlign w:val="superscript"/>
        </w:rPr>
        <w:t>1</w:t>
      </w:r>
      <w:r w:rsidR="000569AD">
        <w:rPr>
          <w:rStyle w:val="Affiliation"/>
        </w:rPr>
        <w:t>Faculty of Cultural Science, Hasanuddin University, Indonesia</w:t>
      </w:r>
      <w:r w:rsidR="00F22123" w:rsidRPr="0090654C">
        <w:rPr>
          <w:rStyle w:val="Affiliation"/>
        </w:rPr>
        <w:t>,</w:t>
      </w:r>
      <w:r w:rsidR="000569AD">
        <w:rPr>
          <w:rStyle w:val="Affiliation"/>
        </w:rPr>
        <w:t xml:space="preserve"> hendripitrio@gmail.com</w:t>
      </w:r>
      <w:r w:rsidR="00DF5A35">
        <w:rPr>
          <w:rStyle w:val="Affiliation"/>
        </w:rPr>
        <w:t>,</w:t>
      </w:r>
      <w:r w:rsidR="00F22123" w:rsidRPr="0090654C">
        <w:rPr>
          <w:rStyle w:val="Affiliation"/>
        </w:rPr>
        <w:t xml:space="preserve"> </w:t>
      </w:r>
      <w:r w:rsidR="00C60883" w:rsidRPr="0090654C">
        <w:rPr>
          <w:rStyle w:val="Affiliation"/>
          <w:vertAlign w:val="superscript"/>
        </w:rPr>
        <w:t>1</w:t>
      </w:r>
      <w:r w:rsidR="00C60883">
        <w:rPr>
          <w:rStyle w:val="Affiliation"/>
        </w:rPr>
        <w:t>Faculty of Cultural Science, Hasanuddin University</w:t>
      </w:r>
      <w:r w:rsidR="009A287D" w:rsidRPr="0090654C">
        <w:rPr>
          <w:rStyle w:val="Affiliation"/>
        </w:rPr>
        <w:t xml:space="preserve">, </w:t>
      </w:r>
      <w:r w:rsidR="004C72C8">
        <w:rPr>
          <w:rStyle w:val="Affiliation"/>
        </w:rPr>
        <w:t>Indonesia</w:t>
      </w:r>
      <w:r w:rsidR="00F22123" w:rsidRPr="0090654C">
        <w:rPr>
          <w:rStyle w:val="Affiliation"/>
        </w:rPr>
        <w:t>,</w:t>
      </w:r>
      <w:r w:rsidR="00C60883">
        <w:rPr>
          <w:rStyle w:val="Affiliation"/>
        </w:rPr>
        <w:t xml:space="preserve"> munirahasjim@unhas.ac.id</w:t>
      </w:r>
      <w:r w:rsidR="00F22123" w:rsidRPr="0090654C">
        <w:rPr>
          <w:rStyle w:val="Affiliation"/>
        </w:rPr>
        <w:t xml:space="preserve"> </w:t>
      </w:r>
      <w:r w:rsidR="00C60883" w:rsidRPr="0090654C">
        <w:rPr>
          <w:rStyle w:val="Affiliation"/>
          <w:vertAlign w:val="superscript"/>
        </w:rPr>
        <w:t>1</w:t>
      </w:r>
      <w:r w:rsidR="00C60883">
        <w:rPr>
          <w:rStyle w:val="Affiliation"/>
        </w:rPr>
        <w:t>Faculty of Cultural Science, Hasanuddin University, Indonesia,sairillinguistik@gmail.com</w:t>
      </w:r>
    </w:p>
    <w:p w14:paraId="1C957A14" w14:textId="77777777" w:rsidR="006E6764" w:rsidRPr="0099101C" w:rsidRDefault="006E6764" w:rsidP="000B2372">
      <w:pPr>
        <w:pStyle w:val="Abstracttitle"/>
      </w:pPr>
      <w:bookmarkStart w:id="0" w:name="_Hlk165744459"/>
      <w:r w:rsidRPr="0099101C">
        <w:t>Abstract</w:t>
      </w:r>
    </w:p>
    <w:bookmarkEnd w:id="0"/>
    <w:p w14:paraId="2D79044B" w14:textId="6CEF73C8" w:rsidR="00681F8A" w:rsidRPr="00181943" w:rsidRDefault="00C60883" w:rsidP="00181943">
      <w:pPr>
        <w:pStyle w:val="Abstract"/>
      </w:pPr>
      <w:r w:rsidRPr="00C60883">
        <w:t xml:space="preserve">Political language serves as a powerful instrument to shape perceptions, evoke emotions, and guide decision-making, particularly in critical settings such as presidential debates. This study explores the role of metaphors in the presidential candidate debates in the Republic of Indonesia. Using a descriptive qualitative research with a content analysis approach, the research draws on Lakoff and Johnson's (1980) theory of Cognitive Metaphor to analyse the use of metaphorical expressions by the candidates in the debates organized by the General Election Commission (KPU). The study also investigates the impact of these metaphors on audience opinions during the election process. Two official debate sessions conducted by the KPU served as the primary focus of this research. The findings reveal the presence of various types of metaphors, including nine dead metaphors, six active metaphors, five implicit metaphors, and six submerged metaphors. Among the candidates, </w:t>
      </w:r>
      <w:proofErr w:type="spellStart"/>
      <w:r w:rsidRPr="00C60883">
        <w:t>Anies</w:t>
      </w:r>
      <w:proofErr w:type="spellEnd"/>
      <w:r w:rsidRPr="00C60883">
        <w:t xml:space="preserve"> </w:t>
      </w:r>
      <w:proofErr w:type="spellStart"/>
      <w:r w:rsidRPr="00C60883">
        <w:t>Baswedan</w:t>
      </w:r>
      <w:proofErr w:type="spellEnd"/>
      <w:r w:rsidRPr="00C60883">
        <w:t xml:space="preserve"> (candidate number one) demonstrated a slight advantage in employing metaphors and persuasive strategies, using 11 metaphorical expressions. This was followed by Prabowo </w:t>
      </w:r>
      <w:proofErr w:type="spellStart"/>
      <w:r w:rsidRPr="00C60883">
        <w:t>Subianto</w:t>
      </w:r>
      <w:proofErr w:type="spellEnd"/>
      <w:r w:rsidRPr="00C60883">
        <w:t xml:space="preserve"> (candidate number two) with eight expressions and </w:t>
      </w:r>
      <w:proofErr w:type="spellStart"/>
      <w:r w:rsidRPr="00C60883">
        <w:t>Ganjar</w:t>
      </w:r>
      <w:proofErr w:type="spellEnd"/>
      <w:r w:rsidRPr="00C60883">
        <w:t xml:space="preserve"> </w:t>
      </w:r>
      <w:proofErr w:type="spellStart"/>
      <w:r w:rsidRPr="00C60883">
        <w:t>Pranowo</w:t>
      </w:r>
      <w:proofErr w:type="spellEnd"/>
      <w:r w:rsidRPr="00C60883">
        <w:t xml:space="preserve"> (candidate number three) with seven expressions. The study highlights the significant role metaphors play in shaping public opinion and influencing voters' decisions. By creating connections between objects and subjects, metaphors provide audiences with new perspectives and stir emotional responses. In conclusion, the strategic use of metaphors in political debates can profoundly impact voter emotions and, ultimately, their choice of the best presidential candidate</w:t>
      </w:r>
      <w:r>
        <w:t>s</w:t>
      </w:r>
      <w:r w:rsidR="0000219D" w:rsidRPr="00181943">
        <w:t>.</w:t>
      </w:r>
    </w:p>
    <w:p w14:paraId="16A67F79" w14:textId="6552971B" w:rsidR="006579E7" w:rsidRDefault="005175C0" w:rsidP="00623C64">
      <w:pPr>
        <w:pStyle w:val="Keywords"/>
      </w:pPr>
      <w:r w:rsidRPr="00623C64">
        <w:rPr>
          <w:b/>
        </w:rPr>
        <w:lastRenderedPageBreak/>
        <w:t>Keywords:</w:t>
      </w:r>
      <w:r w:rsidR="003E4DB5" w:rsidRPr="00623C64">
        <w:t xml:space="preserve"> </w:t>
      </w:r>
      <w:r w:rsidR="00C60883" w:rsidRPr="00C60883">
        <w:t>Debates, Elections, Metaphor, Politics</w:t>
      </w:r>
    </w:p>
    <w:p w14:paraId="0C7510B7" w14:textId="3C39840B" w:rsidR="003C184F" w:rsidRPr="00392351" w:rsidRDefault="00132C00" w:rsidP="00392351">
      <w:pPr>
        <w:pStyle w:val="Heading1"/>
        <w:spacing w:before="0" w:after="0" w:line="276" w:lineRule="auto"/>
        <w:contextualSpacing/>
        <w:rPr>
          <w:szCs w:val="22"/>
        </w:rPr>
      </w:pPr>
      <w:r w:rsidRPr="00392351">
        <w:rPr>
          <w:szCs w:val="22"/>
        </w:rPr>
        <w:t>Introduction</w:t>
      </w:r>
      <w:r w:rsidR="00492468" w:rsidRPr="00392351">
        <w:rPr>
          <w:szCs w:val="22"/>
        </w:rPr>
        <w:t xml:space="preserve"> </w:t>
      </w:r>
    </w:p>
    <w:p w14:paraId="6B3C59FF" w14:textId="47ED0147" w:rsidR="00392351" w:rsidRDefault="005F1AF0" w:rsidP="00392351">
      <w:pPr>
        <w:spacing w:after="0" w:line="276" w:lineRule="auto"/>
        <w:ind w:firstLine="540"/>
        <w:contextualSpacing/>
        <w:rPr>
          <w:sz w:val="22"/>
          <w:szCs w:val="22"/>
        </w:rPr>
      </w:pPr>
      <w:r w:rsidRPr="00392351">
        <w:rPr>
          <w:sz w:val="22"/>
          <w:szCs w:val="22"/>
        </w:rPr>
        <w:t>Indonesia's presidential election debates are significant political events held every five years, where candidates present their visions, missions, and proposed work programs to the public. These debates are a crucial component of the democratic process</w:t>
      </w:r>
      <w:r w:rsidR="00C31DEF">
        <w:rPr>
          <w:sz w:val="22"/>
          <w:szCs w:val="22"/>
        </w:rPr>
        <w:t xml:space="preserve"> </w:t>
      </w:r>
      <w:r w:rsidR="00C31DEF">
        <w:rPr>
          <w:sz w:val="22"/>
          <w:szCs w:val="22"/>
        </w:rPr>
        <w:fldChar w:fldCharType="begin" w:fldLock="1"/>
      </w:r>
      <w:r w:rsidR="00B77C6A">
        <w:rPr>
          <w:sz w:val="22"/>
          <w:szCs w:val="22"/>
        </w:rPr>
        <w:instrText>ADDIN CSL_CITATION {"citationItems":[{"id":"ITEM-1","itemData":{"author":[{"dropping-particle":"","family":"Khoiroh","given":"Hani’atul","non-dropping-particle":"","parse-names":false,"suffix":""}],"container-title":"MIYAH: Jurnal Studi Islam","id":"ITEM-1","issue":"2","issued":{"date-parts":[["2021"]]},"page":"269-292","title":"Islam Mengungkap Demokrasi (Perspektif Sejarah di Masa Nabi dan Khulafa' al-Rasyidin)","type":"article-journal","volume":"17"},"uris":["http://www.mendeley.com/documents/?uuid=634a0ee9-b0a9-45fc-8894-e002a4f061f8"]}],"mendeley":{"formattedCitation":"(Khoiroh, 2021)","plainTextFormattedCitation":"(Khoiroh, 2021)","previouslyFormattedCitation":"(Khoiroh, 2021)"},"properties":{"noteIndex":0},"schema":"https://github.com/citation-style-language/schema/raw/master/csl-citation.json"}</w:instrText>
      </w:r>
      <w:r w:rsidR="00C31DEF">
        <w:rPr>
          <w:sz w:val="22"/>
          <w:szCs w:val="22"/>
        </w:rPr>
        <w:fldChar w:fldCharType="separate"/>
      </w:r>
      <w:r w:rsidR="00C31DEF" w:rsidRPr="00C31DEF">
        <w:rPr>
          <w:noProof/>
          <w:sz w:val="22"/>
          <w:szCs w:val="22"/>
        </w:rPr>
        <w:t>(Khoiroh, 2021)</w:t>
      </w:r>
      <w:r w:rsidR="00C31DEF">
        <w:rPr>
          <w:sz w:val="22"/>
          <w:szCs w:val="22"/>
        </w:rPr>
        <w:fldChar w:fldCharType="end"/>
      </w:r>
      <w:r w:rsidRPr="00392351">
        <w:rPr>
          <w:sz w:val="22"/>
          <w:szCs w:val="22"/>
        </w:rPr>
        <w:t>,</w:t>
      </w:r>
      <w:r w:rsidR="00C31DEF">
        <w:rPr>
          <w:sz w:val="22"/>
          <w:szCs w:val="22"/>
        </w:rPr>
        <w:t xml:space="preserve"> </w:t>
      </w:r>
      <w:r w:rsidRPr="00392351">
        <w:rPr>
          <w:sz w:val="22"/>
          <w:szCs w:val="22"/>
        </w:rPr>
        <w:t xml:space="preserve">enabling citizens to assess the candidates' leadership qualities, communication skills, and policy priorities. Organized by the Election Commission (KPU), the debates adhere to structured protocols to ensure fairness and transparency. These protocols include strict standards of decorum, predetermined debate themes, moderated discussions, and equitable time allocations for candidate responses.  </w:t>
      </w:r>
    </w:p>
    <w:p w14:paraId="76703029" w14:textId="77777777" w:rsidR="00392351" w:rsidRDefault="002609D9" w:rsidP="00392351">
      <w:pPr>
        <w:spacing w:after="0" w:line="276" w:lineRule="auto"/>
        <w:ind w:firstLine="540"/>
        <w:contextualSpacing/>
        <w:rPr>
          <w:sz w:val="22"/>
          <w:szCs w:val="22"/>
        </w:rPr>
      </w:pPr>
      <w:r w:rsidRPr="00392351">
        <w:rPr>
          <w:sz w:val="22"/>
          <w:szCs w:val="22"/>
        </w:rPr>
        <w:t xml:space="preserve">The debates are broadcast live on national television and YouTube Live Streaming, providing broad access and enabling citizens across the archipelago to follow the candidates' arguments in real time. Televised debates play a crucial role in shaping public opinion in Indonesia, where political campaigns depend heavily on media coverage to engage a diverse and geographically dispersed electorate </w:t>
      </w:r>
      <w:r w:rsidRPr="00392351">
        <w:rPr>
          <w:sz w:val="22"/>
          <w:szCs w:val="22"/>
        </w:rPr>
        <w:fldChar w:fldCharType="begin" w:fldLock="1"/>
      </w:r>
      <w:r w:rsidR="00DF35C6" w:rsidRPr="00392351">
        <w:rPr>
          <w:sz w:val="22"/>
          <w:szCs w:val="22"/>
        </w:rPr>
        <w:instrText>ADDIN CSL_CITATION {"citationItems":[{"id":"ITEM-1","itemData":{"DOI":"10.1080/00074918.2019.1690412","ISSN":"14727234","abstract":"Indonesia’s 2019 elections confirmed both the country’s status as a competitive electoral democracy and the trend of decreasing democratic quality. In this article, we investigate this seemingly paradoxical pattern by highlighting four political arenas directly associated with the elections. First, the incumbent government’s failure to secure a larger margin of victory for President Jokowi highlights the continued competitiveness of the electoral system, despite attempts to use state agencies for the president’s re-election campaign. Second, although efforts to mobilise state resources for Jokowi were largely unsuccessful, they added to an already significant illiberal shift. Third, the elections further accelerated the weakening of political parties, with the personalisation of legislative polls achieving new heights. Finally, the election campaign and results led to a level of religious polarisation in voting behaviour that was last seen in the 1950s. In analysing these themes, we argue that while the co-existence of Indonesia’s competitive elections with illiberal trends appears contradictory, the two are in fact interrelated.","author":[{"dropping-particle":"","family":"Aspinall","given":"Edward","non-dropping-particle":"","parse-names":false,"suffix":""},{"dropping-particle":"","family":"Mietzner","given":"Marcus","non-dropping-particle":"","parse-names":false,"suffix":""}],"container-title":"Bulletin of Indonesian Economic Studies","id":"ITEM-1","issue":"3","issued":{"date-parts":[["2019"]]},"page":"295-317","title":"Indonesia’s Democratic Paradox: Competitive Elections amidst Rising Illiberalism","type":"article-journal","volume":"55"},"uris":["http://www.mendeley.com/documents/?uuid=da67f7c9-b061-41fa-8d7a-a8e0527ca6fd","http://www.mendeley.com/documents/?uuid=043a6027-a985-4aa2-9764-f7225894e3e2"]}],"mendeley":{"formattedCitation":"(Aspinall &amp; Mietzner, 2019)","plainTextFormattedCitation":"(Aspinall &amp; Mietzner, 2019)","previouslyFormattedCitation":"(Aspinall &amp; Mietzner, 2019)"},"properties":{"noteIndex":0},"schema":"https://github.com/citation-style-language/schema/raw/master/csl-citation.json"}</w:instrText>
      </w:r>
      <w:r w:rsidRPr="00392351">
        <w:rPr>
          <w:sz w:val="22"/>
          <w:szCs w:val="22"/>
        </w:rPr>
        <w:fldChar w:fldCharType="separate"/>
      </w:r>
      <w:r w:rsidRPr="00392351">
        <w:rPr>
          <w:noProof/>
          <w:sz w:val="22"/>
          <w:szCs w:val="22"/>
        </w:rPr>
        <w:t>(Aspinall &amp; Mietzner, 2019)</w:t>
      </w:r>
      <w:r w:rsidRPr="00392351">
        <w:rPr>
          <w:sz w:val="22"/>
          <w:szCs w:val="22"/>
        </w:rPr>
        <w:fldChar w:fldCharType="end"/>
      </w:r>
    </w:p>
    <w:p w14:paraId="680176C6" w14:textId="77777777" w:rsidR="00392351" w:rsidRDefault="002609D9" w:rsidP="00392351">
      <w:pPr>
        <w:spacing w:after="0" w:line="276" w:lineRule="auto"/>
        <w:ind w:firstLine="540"/>
        <w:contextualSpacing/>
        <w:rPr>
          <w:sz w:val="22"/>
          <w:szCs w:val="22"/>
        </w:rPr>
      </w:pPr>
      <w:r w:rsidRPr="00392351">
        <w:rPr>
          <w:sz w:val="22"/>
          <w:szCs w:val="22"/>
        </w:rPr>
        <w:t xml:space="preserve">The primary purpose of these debates is for candidates to present their visions, missions, and flagship programs to the public. They also serve as a platform for outlining the work </w:t>
      </w:r>
      <w:proofErr w:type="gramStart"/>
      <w:r w:rsidRPr="00392351">
        <w:rPr>
          <w:sz w:val="22"/>
          <w:szCs w:val="22"/>
        </w:rPr>
        <w:t>plans</w:t>
      </w:r>
      <w:proofErr w:type="gramEnd"/>
      <w:r w:rsidRPr="00392351">
        <w:rPr>
          <w:sz w:val="22"/>
          <w:szCs w:val="22"/>
        </w:rPr>
        <w:t xml:space="preserve"> they intend to implement over the next five years. In addition to presenting their ideas, candidates engage in discussions on pressing social and governmental issues. Debate themes typically focus on topics of national interest, including economic development, education, healthcare, and national security. However, political debates in Indonesia are often characterized by populist rhetoric and identity politics, which can sometimes overshadow substantive policy discussions </w:t>
      </w:r>
      <w:r w:rsidRPr="00392351">
        <w:rPr>
          <w:sz w:val="22"/>
          <w:szCs w:val="22"/>
        </w:rPr>
        <w:fldChar w:fldCharType="begin" w:fldLock="1"/>
      </w:r>
      <w:r w:rsidR="00DF35C6" w:rsidRPr="00392351">
        <w:rPr>
          <w:sz w:val="22"/>
          <w:szCs w:val="22"/>
        </w:rPr>
        <w:instrText>ADDIN CSL_CITATION {"citationItems":[{"id":"ITEM-1","itemData":{"DOI":"10.1177/0192512117697475","ISSN":"1460373X","abstract":"Populist politics have become more prominent in Indonesia. On the one hand, this is indicated by the presidential elections of 2014, when two rival candidates brandished somewhat different nationalist populist ideas. On the other hand, historically rooted secular nationalist and Islamic-oriented forms of populism have become entangled within elite conflicts. The context is discontent about perceived systemic injustices unaddressed in nearly two decades of decentralised democracy after a prior three decades of centralised authoritarian rule. In the absence of liberal and Leftist challenges to the entrenched oligarchy, politics is becoming characterised by competition between different populisms. But rather than being transformative, these populisms are harnessed to the maintenance of oligarchic domination.","author":[{"dropping-particle":"","family":"Hadiz","given":"Vedi R.","non-dropping-particle":"","parse-names":false,"suffix":""},{"dropping-particle":"","family":"Robison","given":"Richard","non-dropping-particle":"","parse-names":false,"suffix":""}],"container-title":"International Political Science Review","id":"ITEM-1","issue":"4","issued":{"date-parts":[["2017"]]},"page":"488-502","title":"Competing populisms in post-authoritarian Indonesia","type":"article-journal","volume":"38"},"uris":["http://www.mendeley.com/documents/?uuid=1c9ddd83-106a-4dd8-8dba-b66c65c24302","http://www.mendeley.com/documents/?uuid=d2f3909e-8e4d-4fd8-822c-a71ede32f5fb"]}],"mendeley":{"formattedCitation":"(Hadiz &amp; Robison, 2017)","plainTextFormattedCitation":"(Hadiz &amp; Robison, 2017)","previouslyFormattedCitation":"(Hadiz &amp; Robison, 2017)"},"properties":{"noteIndex":0},"schema":"https://github.com/citation-style-language/schema/raw/master/csl-citation.json"}</w:instrText>
      </w:r>
      <w:r w:rsidRPr="00392351">
        <w:rPr>
          <w:sz w:val="22"/>
          <w:szCs w:val="22"/>
        </w:rPr>
        <w:fldChar w:fldCharType="separate"/>
      </w:r>
      <w:r w:rsidRPr="00392351">
        <w:rPr>
          <w:noProof/>
          <w:sz w:val="22"/>
          <w:szCs w:val="22"/>
        </w:rPr>
        <w:t>(Hadiz &amp; Robison, 2017)</w:t>
      </w:r>
      <w:r w:rsidRPr="00392351">
        <w:rPr>
          <w:sz w:val="22"/>
          <w:szCs w:val="22"/>
        </w:rPr>
        <w:fldChar w:fldCharType="end"/>
      </w:r>
      <w:r w:rsidRPr="00392351">
        <w:rPr>
          <w:sz w:val="22"/>
          <w:szCs w:val="22"/>
        </w:rPr>
        <w:t>. Emotional appeals and symbolic gestures frequently resonate more with voters than detailed policy proposals</w:t>
      </w:r>
      <w:r w:rsidR="005F1AF0" w:rsidRPr="00392351">
        <w:rPr>
          <w:sz w:val="22"/>
          <w:szCs w:val="22"/>
        </w:rPr>
        <w:t xml:space="preserve">.  </w:t>
      </w:r>
    </w:p>
    <w:p w14:paraId="1E396D26" w14:textId="77777777" w:rsidR="00392351" w:rsidRDefault="002609D9" w:rsidP="00392351">
      <w:pPr>
        <w:spacing w:after="0" w:line="276" w:lineRule="auto"/>
        <w:ind w:firstLine="540"/>
        <w:contextualSpacing/>
        <w:rPr>
          <w:sz w:val="22"/>
          <w:szCs w:val="22"/>
        </w:rPr>
      </w:pPr>
      <w:r w:rsidRPr="00392351">
        <w:rPr>
          <w:sz w:val="22"/>
          <w:szCs w:val="22"/>
        </w:rPr>
        <w:t xml:space="preserve">Populist rhetoric, frequently used by candidates during debates, serves as a strategic tool to enhance their public image and that of their political parties while highlighting their opponents' weaknesses. In this context, language plays a crucial role, as every statement has the potential to shape public perception. One common rhetorical strategy involves the use of both direct and indirect language. Direct language is expressive and conveys messages clearly, whether in the form of statements, questions, or commands, </w:t>
      </w:r>
      <w:r w:rsidRPr="00392351">
        <w:rPr>
          <w:sz w:val="22"/>
          <w:szCs w:val="22"/>
        </w:rPr>
        <w:lastRenderedPageBreak/>
        <w:t xml:space="preserve">whereas indirect language communicates implied meanings, allowing candidates to subtly criticize their opponents while avoiding direct confrontation </w:t>
      </w:r>
      <w:r w:rsidRPr="00392351">
        <w:rPr>
          <w:sz w:val="22"/>
          <w:szCs w:val="22"/>
        </w:rPr>
        <w:fldChar w:fldCharType="begin" w:fldLock="1"/>
      </w:r>
      <w:r w:rsidR="00DF35C6" w:rsidRPr="00392351">
        <w:rPr>
          <w:sz w:val="22"/>
          <w:szCs w:val="22"/>
        </w:rPr>
        <w:instrText>ADDIN CSL_CITATION {"citationItems":[{"id":"ITEM-1","itemData":{"DOI":"10.26499/mm.v18i2.2314","ISSN":"1829-9237","abstract":"The use of satire language in Laiyolo people's lives is quite intense. This is because it is motivated by the nature of the people of Laiyolo who do not like to be frank by sticking to the attitude of tasipakaito, 'humanizing each other' or posianggarangi 'mutual respect'. Therefore, Laiyolo people use satirical language as a form of indirect communication to people who have done something that is not pleasant. This paper discusses figure of speech of satire as a form of indirect communication in Laiyolo. The purpose of this paper is to describe the use of satirical as a form of indirect communication in Laiyolo. The method used is descriptive qualitative, the data collection technique through observational, conversation, and recording. The results of the data analysis show that satirical, namely irony, cynicism, and sarcasm. These three satirical are basically contrary to the principle of cooperation and the principle of politeness. However, these three satirical are considered safer spoken than criticizing, insulting, berating, mocking, and so on.","author":[{"dropping-particle":"","family":"Arisnawati","given":"Nurlina","non-dropping-particle":"","parse-names":false,"suffix":""}],"container-title":"MEDAN MAKNA: Jurnal Ilmu Kebahasaan dan Kesastraan","id":"ITEM-1","issue":"2","issued":{"date-parts":[["2020"]]},"page":"136","title":"Gaya Bahasa Sindiran Sebagai Bentuk Komunikasi Tidak Langsung Dalam Bahasa Laiyolo","type":"article-journal","volume":"18"},"uris":["http://www.mendeley.com/documents/?uuid=2e2eb0e6-ae8a-49b7-a235-56d3eb597161","http://www.mendeley.com/documents/?uuid=391da483-9a14-4553-9e48-30c351c0b383"]}],"mendeley":{"formattedCitation":"(Arisnawati, 2020)","plainTextFormattedCitation":"(Arisnawati, 2020)","previouslyFormattedCitation":"(Arisnawati, 2020)"},"properties":{"noteIndex":0},"schema":"https://github.com/citation-style-language/schema/raw/master/csl-citation.json"}</w:instrText>
      </w:r>
      <w:r w:rsidRPr="00392351">
        <w:rPr>
          <w:sz w:val="22"/>
          <w:szCs w:val="22"/>
        </w:rPr>
        <w:fldChar w:fldCharType="separate"/>
      </w:r>
      <w:r w:rsidRPr="00392351">
        <w:rPr>
          <w:noProof/>
          <w:sz w:val="22"/>
          <w:szCs w:val="22"/>
        </w:rPr>
        <w:t>(Arisnawati, 2020)</w:t>
      </w:r>
      <w:r w:rsidRPr="00392351">
        <w:rPr>
          <w:sz w:val="22"/>
          <w:szCs w:val="22"/>
        </w:rPr>
        <w:fldChar w:fldCharType="end"/>
      </w:r>
      <w:r w:rsidRPr="00392351">
        <w:rPr>
          <w:sz w:val="22"/>
          <w:szCs w:val="22"/>
        </w:rPr>
        <w:t xml:space="preserve">. </w:t>
      </w:r>
      <w:r w:rsidR="005F1AF0" w:rsidRPr="00392351">
        <w:rPr>
          <w:sz w:val="22"/>
          <w:szCs w:val="22"/>
        </w:rPr>
        <w:t xml:space="preserve">Techniques such as innuendo, sarcasm, and metaphor are often used to highlight opponents' shortcomings without overtly accusing them </w:t>
      </w:r>
      <w:r w:rsidR="00E50114" w:rsidRPr="00392351">
        <w:rPr>
          <w:sz w:val="22"/>
          <w:szCs w:val="22"/>
        </w:rPr>
        <w:fldChar w:fldCharType="begin" w:fldLock="1"/>
      </w:r>
      <w:r w:rsidR="00DF35C6" w:rsidRPr="00392351">
        <w:rPr>
          <w:sz w:val="22"/>
          <w:szCs w:val="22"/>
        </w:rPr>
        <w:instrText>ADDIN CSL_CITATION {"citationItems":[{"id":"ITEM-1","itemData":{"abstract":"In the wake of the British referendum to \"(Br)exit\" the European Union (EU), allegations of lying, misrepresentation, exaggeration and inflammatory, \"toxic\" rhetoric have been levelled against the pro-Brexit campaigners. Whilst such criticism is indeed supported by evidence concerning isolated 'fact and figures' used in the campaign, it neglects to take into account the conceptual and narrative framing of the Brexit-relevant statements, specifically framing through metaphoric scenarios. This article studies in detail one of the key-metaphors that has dominated British EU-debates for the past 25 years, i.e. the slogan of 'Britain at the heart of Europe'. The 'discourse career' of this metaphor shows a decline in its affirmative, optimistic use, and a converse increase of deriding and ridiculing uses to the point of declaring the heart of Europe irredeemably diseased, dead, non-existent or rotten. We argue that this historical trend is not just a \"reflection\" of changing attitudes towards the EU in Britain but also itself a driving force in those changes, insofar as it provided the presuppositions that made it possible for both the media and members of the public to make sense of any new information details. It is thus not so much the accuracy of specific statements that is at stake in the public debate but rather their integration into a scenario, which makes them appear more or less plausible. As a result, statements that were exposed as factually incorrect could still be accepted as fitting the dying heart scenario and be considered as more reliable than complex but unframed 'counter-information'.","author":[{"dropping-particle":"","family":"Musolff","given":"Andreas","non-dropping-particle":"","parse-names":false,"suffix":""}],"container-title":"PiLaCS Papers in Language and Communication Studies","id":"ITEM-1","issue":"June 2016","issued":{"date-parts":[["2017"]]},"page":"2-16","title":"How metaphors can shape political reality The figurative scenarios at the heart of Brexit","type":"article-journal","volume":"1"},"uris":["http://www.mendeley.com/documents/?uuid=6f45c2d6-17fd-4511-b99e-b84a07e6fa7a","http://www.mendeley.com/documents/?uuid=ab3631d9-b843-42ec-bebe-deceb8a59429"]},{"id":"ITEM-2","itemData":{"DOI":"10.32682/sastranesia.v9i2.1897","ISSN":"2337-7712","abstract":"Penelitian ini bertujuan untuk menentukan mendeskripsikan jenis-jenis dan makna gaya bahasa sindiran dalam debat pemilihan presiden tahun 2019. Dalam penelitian ini, penulis menggunakan metode kualitatif deskriptif. Gaya bahasa sindiran dalam penelitian ini meliputi sinisme, innuendo, ironi, sarkasme, satire, dan antifrasis yang merupakan transkrip dari video Debat Pemilihan Presiden 2019 di Youtube. Teknik pengumpulan data yang digunakan melalui teknik simak, teknik catat dan teknik dokumentasi. Teknik analisis data dengan mengklasifikasi dan menganalisis data yang ditemukan. Hasil penelitian ini ditemukan penggunaan gaya bahasa sinisme, innuendo, ironi, sarkasme, satire, namun tidak ditemukan data antifrasis. Serta ditemukan makna penggunaan gaya bahasa.Kata kunci: Gaya Bahasa Sindiran, Jenis dan Makna, Debat Pemilihan Presiden 2019.","author":[{"dropping-particle":"","family":"Puspita","given":"Dewi","non-dropping-particle":"","parse-names":false,"suffix":""},{"dropping-particle":"","family":"Faizah","given":"Hasnah","non-dropping-particle":"","parse-names":false,"suffix":""},{"dropping-particle":"","family":"Charlina","given":"Charlina","non-dropping-particle":"","parse-names":false,"suffix":""}],"container-title":"SASTRANESIA: Jurnal Program Studi Pendidikan Bahasa dan Sastra Indonesia","id":"ITEM-2","issue":"2","issued":{"date-parts":[["2021"]]},"page":"128","title":"Penggunaan Gaya Bahasa Sindiran Dalam Debat Pemilihan Presiden 2019","type":"article-journal","volume":"9"},"uris":["http://www.mendeley.com/documents/?uuid=1c084665-a76c-4ae8-b3aa-6fb2ed228739","http://www.mendeley.com/documents/?uuid=513c04f0-26af-4679-97a1-2b324f7eb2ba"]},{"id":"ITEM-3","itemData":{"DOI":"10.31943/bi.v6i2.131","ISSN":"2541-3252","abstract":"The study discuss the sarcasm and satiric speech in the 2019 presidential candidates debate and the implementations of learning in high school. The purpose of the study are (1) to describe the form of the language style of the sarcasm and the satire in the 2019 presidential candidates debate, (2) to know the use propose the language style of the sarcasm and satire in the 2019 presidential candidates debate. The method used in this research is observation technique and writing technique. The data is this research is sarcasm and satiric speech in the 2019 presidential candidates debate. Based on the result of the research, there are 78 data, 30 data consist of satire speech from expressive speech acts there is 23 data, that is criticism (9), refusal (4), rebuke (1), feel objected (1), to clarifiy (5), complaint (1), quip (1), support (1). The use purpose to satire speech from directive speech acts there is 7 data, that is appeal (3), warning (1), advice (2), to expect (1). The use purpose of sarcasm speech from expressive speech acts there is 47 data, that is accusation (7), quip (12), criticism (11), suspects (2), warning (2), censure (2), blaming (4), deny (2), underestimate (1), pride oneself (1), anger (1), disagree (1), rebuke (1). The use purpose of arcasm speech from directive speech acts there is 1 data, that is advice (1).\r Keywords: Satire, sarcasm, illocutinary speech acts, the 2019 presidential candidates debate.","author":[{"dropping-particle":"","family":"Siti Farmida","given":"","non-dropping-particle":"","parse-names":false,"suffix":""},{"dropping-particle":"","family":"Ediwarman","given":"Ediwarman","non-dropping-particle":"","parse-names":false,"suffix":""},{"dropping-particle":"","family":"Tisnasari","given":"Sundawati","non-dropping-particle":"","parse-names":false,"suffix":""}],"container-title":"Bahtera Indonesia; Jurnal Penelitian Bahasa dan Sastra Indonesia","id":"ITEM-3","issue":"2","issued":{"date-parts":[["2021"]]},"page":"189-202","title":"Analisis Satire Dan Sarkasme Dalam Debat Capres 2019 Dan Implementasinya Terhadap Pembelajaran Di Sma","type":"article-journal","volume":"6"},"uris":["http://www.mendeley.com/documents/?uuid=5cb8c5ce-1b89-4ebb-ab4d-bb4f1fea6273","http://www.mendeley.com/documents/?uuid=78c58841-ecb6-4fae-83ca-7711ff4baa26"]}],"mendeley":{"formattedCitation":"(Musolff, 2017; Puspita et al., 2021; Siti Farmida et al., 2021)","plainTextFormattedCitation":"(Musolff, 2017; Puspita et al., 2021; Siti Farmida et al., 2021)","previouslyFormattedCitation":"(Musolff, 2017; Puspita et al., 2021; Siti Farmida et al., 2021)"},"properties":{"noteIndex":0},"schema":"https://github.com/citation-style-language/schema/raw/master/csl-citation.json"}</w:instrText>
      </w:r>
      <w:r w:rsidR="00E50114" w:rsidRPr="00392351">
        <w:rPr>
          <w:sz w:val="22"/>
          <w:szCs w:val="22"/>
        </w:rPr>
        <w:fldChar w:fldCharType="separate"/>
      </w:r>
      <w:r w:rsidR="00E50114" w:rsidRPr="00392351">
        <w:rPr>
          <w:noProof/>
          <w:sz w:val="22"/>
          <w:szCs w:val="22"/>
        </w:rPr>
        <w:t>(Musolff, 2017; Puspita et al., 2021; Siti Farmida et al., 2021)</w:t>
      </w:r>
      <w:r w:rsidR="00E50114" w:rsidRPr="00392351">
        <w:rPr>
          <w:sz w:val="22"/>
          <w:szCs w:val="22"/>
        </w:rPr>
        <w:fldChar w:fldCharType="end"/>
      </w:r>
      <w:r w:rsidR="005F1AF0" w:rsidRPr="00392351">
        <w:rPr>
          <w:sz w:val="22"/>
          <w:szCs w:val="22"/>
        </w:rPr>
        <w:t xml:space="preserve">. </w:t>
      </w:r>
    </w:p>
    <w:p w14:paraId="0DAABE54" w14:textId="77777777" w:rsidR="00392351" w:rsidRDefault="00B87319" w:rsidP="00392351">
      <w:pPr>
        <w:spacing w:after="0" w:line="276" w:lineRule="auto"/>
        <w:ind w:firstLine="540"/>
        <w:contextualSpacing/>
        <w:rPr>
          <w:sz w:val="22"/>
          <w:szCs w:val="22"/>
        </w:rPr>
      </w:pPr>
      <w:r w:rsidRPr="00392351">
        <w:rPr>
          <w:sz w:val="22"/>
          <w:szCs w:val="22"/>
        </w:rPr>
        <w:t xml:space="preserve">Metaphors play a vital role in framing complex issues in relatable terms, making them easier for audiences to understand </w:t>
      </w:r>
      <w:r w:rsidR="006B7CFD" w:rsidRPr="00392351">
        <w:rPr>
          <w:sz w:val="22"/>
          <w:szCs w:val="22"/>
        </w:rPr>
        <w:fldChar w:fldCharType="begin" w:fldLock="1"/>
      </w:r>
      <w:r w:rsidR="00DF35C6" w:rsidRPr="00392351">
        <w:rPr>
          <w:sz w:val="22"/>
          <w:szCs w:val="22"/>
        </w:rPr>
        <w:instrText>ADDIN CSL_CITATION {"citationItems":[{"id":"ITEM-1","itemData":{"author":[{"dropping-particle":"","family":"Black","given":"M","non-dropping-particle":"","parse-names":false,"suffix":""}],"id":"ITEM-1","issued":{"date-parts":[["1962"]]},"publisher":"Cornell University Press","publisher-place":"Ithaca","title":"Models and Metaphor","type":"book"},"uris":["http://www.mendeley.com/documents/?uuid=4dcd0242-15a4-4452-b1f7-5ec2345a8e75","http://www.mendeley.com/documents/?uuid=5499f303-f7cf-44f6-ae6c-b8de590e9fba"]},{"id":"ITEM-2","itemData":{"author":[{"dropping-particle":"","family":"Lakoff, G &amp; Johnson","given":"M.","non-dropping-particle":"","parse-names":false,"suffix":""}],"edition":"Scond Edit","id":"ITEM-2","issued":{"date-parts":[["2003"]]},"publisher":"TheUniversity of Chicago Press","publisher-place":"Chicago &amp; London","title":"Metaphors We Live By","type":"book"},"uris":["http://www.mendeley.com/documents/?uuid=1ec685c1-0468-482d-ab6f-f29b9cb80a4e"]}],"mendeley":{"formattedCitation":"(Black, 1962; Lakoff, G &amp; Johnson, 2003)","plainTextFormattedCitation":"(Black, 1962; Lakoff, G &amp; Johnson, 2003)","previouslyFormattedCitation":"(Black, 1962; Lakoff, G &amp; Johnson, 2003)"},"properties":{"noteIndex":0},"schema":"https://github.com/citation-style-language/schema/raw/master/csl-citation.json"}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(Black, 1962; Lakoff, G &amp; Johnson, 2003)</w:t>
      </w:r>
      <w:r w:rsidR="006B7CFD" w:rsidRPr="00392351">
        <w:rPr>
          <w:sz w:val="22"/>
          <w:szCs w:val="22"/>
        </w:rPr>
        <w:fldChar w:fldCharType="end"/>
      </w:r>
      <w:r w:rsidRPr="00392351">
        <w:rPr>
          <w:sz w:val="22"/>
          <w:szCs w:val="22"/>
        </w:rPr>
        <w:t xml:space="preserve">. Metaphors function as linguistic devices that create implicit comparisons by blending literal and figurative meanings, though their interpretation depends heavily on context </w:t>
      </w:r>
      <w:r w:rsidR="006B7CFD" w:rsidRPr="00392351">
        <w:rPr>
          <w:sz w:val="22"/>
          <w:szCs w:val="22"/>
        </w:rPr>
        <w:fldChar w:fldCharType="begin" w:fldLock="1"/>
      </w:r>
      <w:r w:rsidR="00DF35C6" w:rsidRPr="00392351">
        <w:rPr>
          <w:sz w:val="22"/>
          <w:szCs w:val="22"/>
        </w:rPr>
        <w:instrText>ADDIN CSL_CITATION {"citationItems":[{"id":"ITEM-1","itemData":{"author":[{"dropping-particle":"","family":"Knowless, M. &amp; Moon","given":"R","non-dropping-particle":"","parse-names":false,"suffix":""}],"id":"ITEM-1","issued":{"date-parts":[["2006"]]},"publisher":"Simultaneously Published","publisher-place":"New York","title":"Introducing Metaphor","type":"book"},"uris":["http://www.mendeley.com/documents/?uuid=300cb514-858a-4236-904f-d3e950e33d51"]}],"mendeley":{"formattedCitation":"(Knowless, M. &amp; Moon, 2006)","plainTextFormattedCitation":"(Knowless, M. &amp; Moon, 2006)","previouslyFormattedCitation":"(Knowless, M. &amp; Moon, 2006)"},"properties":{"noteIndex":0},"schema":"https://github.com/citation-style-language/schema/raw/master/csl-citation.json"}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(Knowless, M. &amp; Moon, 2006)</w:t>
      </w:r>
      <w:r w:rsidR="006B7CFD" w:rsidRPr="00392351">
        <w:rPr>
          <w:sz w:val="22"/>
          <w:szCs w:val="22"/>
        </w:rPr>
        <w:fldChar w:fldCharType="end"/>
      </w:r>
      <w:r w:rsidRPr="00392351">
        <w:rPr>
          <w:sz w:val="22"/>
          <w:szCs w:val="22"/>
        </w:rPr>
        <w:t xml:space="preserve">. They also serve to equate one concept with another, relying on two key components: the subject being discussed and the element used for comparison </w:t>
      </w:r>
      <w:r w:rsidR="006B7CFD" w:rsidRPr="00392351">
        <w:rPr>
          <w:sz w:val="22"/>
          <w:szCs w:val="22"/>
        </w:rPr>
        <w:fldChar w:fldCharType="begin" w:fldLock="1"/>
      </w:r>
      <w:r w:rsidR="00DF35C6" w:rsidRPr="00392351">
        <w:rPr>
          <w:sz w:val="22"/>
          <w:szCs w:val="22"/>
        </w:rPr>
        <w:instrText>ADDIN CSL_CITATION {"citationItems":[{"id":"ITEM-1","itemData":{"author":[{"dropping-particle":"","family":"Pateda","given":"M","non-dropping-particle":"","parse-names":false,"suffix":""}],"id":"ITEM-1","issued":{"date-parts":[["2010"]]},"publisher":"PT Asdimahasatya","publisher-place":"Jakarta","title":"Semantik Leksikal","type":"book"},"uris":["http://www.mendeley.com/documents/?uuid=8b8deda2-915b-485b-9977-727be2590a95","http://www.mendeley.com/documents/?uuid=25e7cb8a-945d-4485-9fea-da9159f6ebdf"]},{"id":"ITEM-2","itemData":{"author":[{"dropping-particle":"","family":"Ullman","given":"Stephen","non-dropping-particle":"","parse-names":false,"suffix":""}],"id":"ITEM-2","issued":{"date-parts":[["2014"]]},"publisher":"Pustaka Pelajar","publisher-place":"Yogyakarta","title":"Pengantar Semantik. (Soemarsono, penerjemah)","type":"book"},"uris":["http://www.mendeley.com/documents/?uuid=1d6e2e7e-de95-4c7a-80a7-652c955cc07b","http://www.mendeley.com/documents/?uuid=5d098543-904f-494e-9a53-8bd056f430b3"]}],"mendeley":{"formattedCitation":"(Pateda, 2010; Ullman, 2014)","plainTextFormattedCitation":"(Pateda, 2010; Ullman, 2014)","previouslyFormattedCitation":"(Pateda, 2010; Ullman, 2014)"},"properties":{"noteIndex":0},"schema":"https://github.com/citation-style-language/schema/raw/master/csl-citation.json"}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(Pateda, 2010; Ullman, 2014)</w:t>
      </w:r>
      <w:r w:rsidR="006B7CFD" w:rsidRPr="00392351">
        <w:rPr>
          <w:sz w:val="22"/>
          <w:szCs w:val="22"/>
        </w:rPr>
        <w:fldChar w:fldCharType="end"/>
      </w:r>
      <w:r w:rsidRPr="00392351">
        <w:rPr>
          <w:sz w:val="22"/>
          <w:szCs w:val="22"/>
        </w:rPr>
        <w:t xml:space="preserve">. Additionally, metaphors not only clarify abstract ideas but can also obscure underlying intentions and reinforce ideological messages </w:t>
      </w:r>
      <w:r w:rsidR="006B7CFD" w:rsidRPr="00392351">
        <w:rPr>
          <w:sz w:val="22"/>
          <w:szCs w:val="22"/>
        </w:rPr>
        <w:fldChar w:fldCharType="begin" w:fldLock="1"/>
      </w:r>
      <w:r w:rsidR="00DF35C6" w:rsidRPr="00392351">
        <w:rPr>
          <w:sz w:val="22"/>
          <w:szCs w:val="22"/>
        </w:rPr>
        <w:instrText>ADDIN CSL_CITATION {"citationItems":[{"id":"ITEM-1","itemData":{"author":[{"dropping-particle":"","family":"Hidayat","given":"H","non-dropping-particle":"","parse-names":false,"suffix":""}],"container-title":"Metalingua","id":"ITEM-1","issue":"2","issued":{"date-parts":[["2014"]]},"page":"165-178","title":"Pemanfaatan Fitur Metafora dalam Teks Pidato Politik Shinzo Abe Sebagai Perdana Menteri Jepang Ke-96: Analisis Wacana Kritis","type":"article-journal","volume":"12"},"uris":["http://www.mendeley.com/documents/?uuid=bf960a48-7f36-41b1-ae1a-de03977e829a","http://www.mendeley.com/documents/?uuid=e9129f87-09e2-4e5f-a61c-54d390b9f6de"]}],"mendeley":{"formattedCitation":"(Hidayat, 2014)","plainTextFormattedCitation":"(Hidayat, 2014)","previouslyFormattedCitation":"(Hidayat, 2014)"},"properties":{"noteIndex":0},"schema":"https://github.com/citation-style-language/schema/raw/master/csl-citation.json"}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(Hidayat, 2014)</w:t>
      </w:r>
      <w:r w:rsidR="006B7CFD" w:rsidRPr="00392351">
        <w:rPr>
          <w:sz w:val="22"/>
          <w:szCs w:val="22"/>
        </w:rPr>
        <w:fldChar w:fldCharType="end"/>
      </w:r>
      <w:r w:rsidRPr="00392351">
        <w:rPr>
          <w:sz w:val="22"/>
          <w:szCs w:val="22"/>
        </w:rPr>
        <w:t xml:space="preserve">. Their formation is shaped by the speaker’s environment and perceptions of social and natural phenomena </w:t>
      </w:r>
      <w:r w:rsidR="006B7CFD" w:rsidRPr="00392351">
        <w:rPr>
          <w:sz w:val="22"/>
          <w:szCs w:val="22"/>
        </w:rPr>
        <w:fldChar w:fldCharType="begin" w:fldLock="1"/>
      </w:r>
      <w:r w:rsidR="00DF35C6" w:rsidRPr="00392351">
        <w:rPr>
          <w:sz w:val="22"/>
          <w:szCs w:val="22"/>
        </w:rPr>
        <w:instrText>ADDIN CSL_CITATION {"citationItems":[{"id":"ITEM-1","itemData":{"author":[{"dropping-particle":"","family":"Wahab","given":"Abdul","non-dropping-particle":"","parse-names":false,"suffix":""}],"id":"ITEM-1","issued":{"date-parts":[["1991"]]},"publisher":"Airlangga University Press","publisher-place":"Surabaya","title":"Isu Linguistik Pengajaran Bahasa dan Sastra","type":"book"},"uris":["http://www.mendeley.com/documents/?uuid=77f6af6c-9cf6-4b97-9dd2-0cfbce6e4cb2","http://www.mendeley.com/documents/?uuid=e08dee1b-35b6-4f65-ad4d-d412e8f32aff"]}],"mendeley":{"formattedCitation":"(Wahab, 1991)","plainTextFormattedCitation":"(Wahab, 1991)","previouslyFormattedCitation":"(Wahab, 1991)"},"properties":{"noteIndex":0},"schema":"https://github.com/citation-style-language/schema/raw/master/csl-citation.json"}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(Wahab, 1991)</w:t>
      </w:r>
      <w:r w:rsidR="006B7CFD" w:rsidRPr="00392351">
        <w:rPr>
          <w:sz w:val="22"/>
          <w:szCs w:val="22"/>
        </w:rPr>
        <w:fldChar w:fldCharType="end"/>
      </w:r>
      <w:r w:rsidRPr="00392351">
        <w:rPr>
          <w:sz w:val="22"/>
          <w:szCs w:val="22"/>
        </w:rPr>
        <w:t xml:space="preserve">. Furthermore, metaphors fulfill three primary functions: filling vocabulary gaps, enabling creative expression, and preventing monotony in communication </w:t>
      </w:r>
      <w:r w:rsidR="006B7CFD" w:rsidRPr="00392351">
        <w:rPr>
          <w:sz w:val="22"/>
          <w:szCs w:val="22"/>
        </w:rPr>
        <w:fldChar w:fldCharType="begin" w:fldLock="1"/>
      </w:r>
      <w:r w:rsidR="00DF35C6" w:rsidRPr="00392351">
        <w:rPr>
          <w:sz w:val="22"/>
          <w:szCs w:val="22"/>
        </w:rPr>
        <w:instrText>ADDIN CSL_CITATION {"citationItems":[{"id":"ITEM-1","itemData":{"author":[{"dropping-particle":"","family":"Subroto","given":"Edi","non-dropping-particle":"","parse-names":false,"suffix":""}],"id":"ITEM-1","issued":{"date-parts":[["2011"]]},"publisher":"Cakrawala Media","publisher-place":"Surakarta","title":"Pengantar Studi Semantik dan Pragmatik","type":"book"},"uris":["http://www.mendeley.com/documents/?uuid=3be68a61-4f63-4cc3-a79a-1d6e579fe2ef","http://www.mendeley.com/documents/?uuid=7c04a413-da74-4062-80c3-40ac07ad5b06"]}],"mendeley":{"formattedCitation":"(Subroto, 2011)","plainTextFormattedCitation":"(Subroto, 2011)","previouslyFormattedCitation":"(Subroto, 2011)"},"properties":{"noteIndex":0},"schema":"https://github.com/citation-style-language/schema/raw/master/csl-citation.json"}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(Subroto, 2011)</w:t>
      </w:r>
      <w:r w:rsidR="006B7CFD" w:rsidRPr="00392351">
        <w:rPr>
          <w:sz w:val="22"/>
          <w:szCs w:val="22"/>
        </w:rPr>
        <w:fldChar w:fldCharType="end"/>
      </w:r>
      <w:r w:rsidRPr="00392351">
        <w:rPr>
          <w:sz w:val="22"/>
          <w:szCs w:val="22"/>
        </w:rPr>
        <w:t>.</w:t>
      </w:r>
    </w:p>
    <w:p w14:paraId="52049653" w14:textId="77777777" w:rsidR="00392351" w:rsidRDefault="006B7CFD" w:rsidP="00392351">
      <w:pPr>
        <w:spacing w:after="0" w:line="276" w:lineRule="auto"/>
        <w:ind w:firstLine="540"/>
        <w:contextualSpacing/>
        <w:rPr>
          <w:sz w:val="22"/>
          <w:szCs w:val="22"/>
        </w:rPr>
      </w:pPr>
      <w:r w:rsidRPr="00392351">
        <w:rPr>
          <w:sz w:val="22"/>
          <w:szCs w:val="22"/>
        </w:rPr>
        <w:t xml:space="preserve">Metaphors do more than enrich language; they also captivate audiences. The use of metaphorical language in political rhetoric enhances discussions and increases their emotional appeal </w:t>
      </w:r>
      <w:r w:rsidRPr="00392351">
        <w:rPr>
          <w:sz w:val="22"/>
          <w:szCs w:val="22"/>
        </w:rPr>
        <w:fldChar w:fldCharType="begin" w:fldLock="1"/>
      </w:r>
      <w:r w:rsidR="00DF35C6" w:rsidRPr="00392351">
        <w:rPr>
          <w:sz w:val="22"/>
          <w:szCs w:val="22"/>
        </w:rPr>
        <w:instrText>ADDIN CSL_CITATION {"citationItems":[{"id":"ITEM-1","itemData":{"author":[{"dropping-particle":"","family":"Pratama","given":"F.","non-dropping-particle":"","parse-names":false,"suffix":""}],"container-title":"Dialektika","id":"ITEM-1","issue":"1","issued":{"date-parts":[["2022"]]},"page":"1-15","title":"Strategi dan Kekuatan Kampanye Politik di Masa Pandemi Covid-19.","type":"article-journal","volume":"9"},"uris":["http://www.mendeley.com/documents/?uuid=56de4c36-9c3b-4360-89b3-e79315f48ad3","http://www.mendeley.com/documents/?uuid=3f1de504-c70f-47e6-9456-117849d0e183"]}],"mendeley":{"formattedCitation":"(Pratama, 2022)","plainTextFormattedCitation":"(Pratama, 2022)","previouslyFormattedCitation":"(Pratama, 2022)"},"properties":{"noteIndex":0},"schema":"https://github.com/citation-style-language/schema/raw/master/csl-citation.json"}</w:instrText>
      </w:r>
      <w:r w:rsidRPr="00392351">
        <w:rPr>
          <w:sz w:val="22"/>
          <w:szCs w:val="22"/>
        </w:rPr>
        <w:fldChar w:fldCharType="separate"/>
      </w:r>
      <w:r w:rsidRPr="00392351">
        <w:rPr>
          <w:noProof/>
          <w:sz w:val="22"/>
          <w:szCs w:val="22"/>
        </w:rPr>
        <w:t>(Pratama, 2022)</w:t>
      </w:r>
      <w:r w:rsidRPr="00392351">
        <w:rPr>
          <w:sz w:val="22"/>
          <w:szCs w:val="22"/>
        </w:rPr>
        <w:fldChar w:fldCharType="end"/>
      </w:r>
      <w:r w:rsidRPr="00392351">
        <w:rPr>
          <w:sz w:val="22"/>
          <w:szCs w:val="22"/>
        </w:rPr>
        <w:t>. By creating stronger connections between candidates and voters, metaphors enable the concise and indirect delivery of ideas, resulting in more impactful statements. Political elites frequently employ metaphors to simplify complex concepts and persuade the public. Moreover, metaphors make arguments more memorable, evoke both emotional and cognitive responses, and serve as a powerful tool in political discourse</w:t>
      </w:r>
      <w:r w:rsidR="005F1AF0" w:rsidRPr="00392351">
        <w:rPr>
          <w:sz w:val="22"/>
          <w:szCs w:val="22"/>
        </w:rPr>
        <w:t xml:space="preserve">.  </w:t>
      </w:r>
      <w:r w:rsidR="00392351">
        <w:rPr>
          <w:sz w:val="22"/>
          <w:szCs w:val="22"/>
        </w:rPr>
        <w:t xml:space="preserve"> </w:t>
      </w:r>
    </w:p>
    <w:p w14:paraId="7CB64C6F" w14:textId="77777777" w:rsidR="00392351" w:rsidRDefault="005F1AF0" w:rsidP="00392351">
      <w:pPr>
        <w:spacing w:after="0" w:line="276" w:lineRule="auto"/>
        <w:ind w:firstLine="540"/>
        <w:contextualSpacing/>
        <w:rPr>
          <w:sz w:val="22"/>
          <w:szCs w:val="22"/>
        </w:rPr>
      </w:pPr>
      <w:r w:rsidRPr="00392351">
        <w:rPr>
          <w:sz w:val="22"/>
          <w:szCs w:val="22"/>
        </w:rPr>
        <w:t>In debates, including presidential candidate debates, candidates strive to convey their ideologies and arguments effectively. Metaphors not only embellish their language but also engage audiences. This study ad</w:t>
      </w:r>
      <w:r w:rsidR="006B7CFD" w:rsidRPr="00392351">
        <w:rPr>
          <w:sz w:val="22"/>
          <w:szCs w:val="22"/>
        </w:rPr>
        <w:t>opts Lakoff. G &amp; Johnson theory about</w:t>
      </w:r>
      <w:r w:rsidRPr="00392351">
        <w:rPr>
          <w:sz w:val="22"/>
          <w:szCs w:val="22"/>
        </w:rPr>
        <w:t xml:space="preserve"> Cognitive Metaphor Theory (CMT) to analyze the interplay between metaphor and cognition. This approach reveals how metaphors function not only as linguistic devices but also as tools for understanding and framing reality.  </w:t>
      </w:r>
    </w:p>
    <w:p w14:paraId="2287A288" w14:textId="77777777" w:rsidR="00392351" w:rsidRDefault="005F1AF0" w:rsidP="00392351">
      <w:pPr>
        <w:spacing w:after="0" w:line="276" w:lineRule="auto"/>
        <w:ind w:firstLine="540"/>
        <w:contextualSpacing/>
        <w:rPr>
          <w:sz w:val="22"/>
          <w:szCs w:val="22"/>
        </w:rPr>
      </w:pPr>
      <w:r w:rsidRPr="00392351">
        <w:rPr>
          <w:sz w:val="22"/>
          <w:szCs w:val="22"/>
        </w:rPr>
        <w:t xml:space="preserve">Cognitive Metaphor Theory (CMT), introduced by Lakoff and Johnson in their book Metaphors We Live By (1980), posits that metaphors are integral to human cognition. They argue that metaphors are not merely rhetorical tools but ways of mapping concrete experiences (source domains) onto abstract concepts (target domains). This theory has significant implications for analyzing political debates. The metaphors used in political language often reflect the underlying thought patterns of politicians and audiences, shaping their understanding of complex issues such as politics, economics, and international relations.  </w:t>
      </w:r>
    </w:p>
    <w:p w14:paraId="1004939B" w14:textId="11C3E07C" w:rsidR="00132C00" w:rsidRPr="00392351" w:rsidRDefault="005F1AF0" w:rsidP="00392351">
      <w:pPr>
        <w:spacing w:after="0" w:line="276" w:lineRule="auto"/>
        <w:ind w:firstLine="540"/>
        <w:contextualSpacing/>
        <w:rPr>
          <w:sz w:val="22"/>
          <w:szCs w:val="22"/>
        </w:rPr>
      </w:pPr>
      <w:r w:rsidRPr="00392351">
        <w:rPr>
          <w:sz w:val="22"/>
          <w:szCs w:val="22"/>
        </w:rPr>
        <w:t>Moreover, CMT explains why certain politicians succeed in building emotional connections with their audiences. The metaphors they use not only convey information but also elicit emotional responses, fostering identification with their values and vision. Thus, metaphors in political rhetoric serve as bridges connecting audiences’ thoughts and feelings with the candidates’ messages. A deeper understanding of metaphors provides valuable insights into the dynamics of political communication</w:t>
      </w:r>
      <w:r w:rsidR="00132C00" w:rsidRPr="00392351">
        <w:rPr>
          <w:sz w:val="22"/>
          <w:szCs w:val="22"/>
        </w:rPr>
        <w:t xml:space="preserve">. </w:t>
      </w:r>
    </w:p>
    <w:p w14:paraId="17B60A07" w14:textId="707B4356" w:rsidR="004C72C8" w:rsidRPr="00392351" w:rsidRDefault="004C72C8" w:rsidP="00392351">
      <w:pPr>
        <w:pStyle w:val="Heading1"/>
        <w:spacing w:before="0" w:after="0" w:line="276" w:lineRule="auto"/>
        <w:contextualSpacing/>
        <w:rPr>
          <w:szCs w:val="22"/>
        </w:rPr>
      </w:pPr>
      <w:r w:rsidRPr="00392351">
        <w:rPr>
          <w:szCs w:val="22"/>
        </w:rPr>
        <w:t>Method</w:t>
      </w:r>
    </w:p>
    <w:p w14:paraId="251525FF" w14:textId="77777777" w:rsidR="00392351" w:rsidRDefault="006B7CFD" w:rsidP="00392351">
      <w:pPr>
        <w:spacing w:after="0" w:line="276" w:lineRule="auto"/>
        <w:ind w:firstLine="540"/>
        <w:contextualSpacing/>
        <w:rPr>
          <w:sz w:val="22"/>
          <w:szCs w:val="22"/>
        </w:rPr>
      </w:pPr>
      <w:r w:rsidRPr="00392351">
        <w:rPr>
          <w:sz w:val="22"/>
          <w:szCs w:val="22"/>
        </w:rPr>
        <w:t>This study employs a descriptive qualitative research method with a content analysis approach. Descriptive research aims to scientifically describe, illustrate, and explain ongoing phenomena, thereby providing solutions to identified problems (Sudaryanto, 2015). In this context, the content analysis approach is applied to address the research questions, specifically by identifying the use of metaphors by Indonesian presidential candidates for the 2024–2029 period.</w:t>
      </w:r>
    </w:p>
    <w:p w14:paraId="48FB2DD0" w14:textId="7DBBB4D4" w:rsidR="005F1AF0" w:rsidRPr="00392351" w:rsidRDefault="005F1AF0" w:rsidP="00392351">
      <w:pPr>
        <w:spacing w:after="0" w:line="276" w:lineRule="auto"/>
        <w:ind w:firstLine="540"/>
        <w:contextualSpacing/>
        <w:rPr>
          <w:sz w:val="22"/>
          <w:szCs w:val="22"/>
        </w:rPr>
      </w:pPr>
      <w:r w:rsidRPr="00392351">
        <w:rPr>
          <w:sz w:val="22"/>
          <w:szCs w:val="22"/>
        </w:rPr>
        <w:t>The data sources for this research include recordings of presidential candidate debates broadcast on TVRI (</w:t>
      </w:r>
      <w:proofErr w:type="spellStart"/>
      <w:r w:rsidRPr="00392351">
        <w:rPr>
          <w:sz w:val="22"/>
          <w:szCs w:val="22"/>
        </w:rPr>
        <w:t>Televisi</w:t>
      </w:r>
      <w:proofErr w:type="spellEnd"/>
      <w:r w:rsidRPr="00392351">
        <w:rPr>
          <w:sz w:val="22"/>
          <w:szCs w:val="22"/>
        </w:rPr>
        <w:t xml:space="preserve"> </w:t>
      </w:r>
      <w:proofErr w:type="spellStart"/>
      <w:r w:rsidRPr="00392351">
        <w:rPr>
          <w:sz w:val="22"/>
          <w:szCs w:val="22"/>
        </w:rPr>
        <w:t>Republik</w:t>
      </w:r>
      <w:proofErr w:type="spellEnd"/>
      <w:r w:rsidRPr="00392351">
        <w:rPr>
          <w:sz w:val="22"/>
          <w:szCs w:val="22"/>
        </w:rPr>
        <w:t xml:space="preserve"> Indonesia) and uploaded on KPU and SCTV’s official YouTube channel </w:t>
      </w:r>
      <w:r w:rsidR="006B7CFD" w:rsidRPr="00392351">
        <w:rPr>
          <w:sz w:val="22"/>
          <w:szCs w:val="22"/>
        </w:rPr>
        <w:fldChar w:fldCharType="begin" w:fldLock="1"/>
      </w:r>
      <w:r w:rsidR="00DF35C6" w:rsidRPr="00392351">
        <w:rPr>
          <w:sz w:val="22"/>
          <w:szCs w:val="22"/>
        </w:rPr>
        <w:instrText>ADDIN CSL_CITATION {"citationItems":[{"id":"ITEM-1","itemData":{"author":[{"dropping-particle":"","family":"KPU RI","given":"","non-dropping-particle":"","parse-names":false,"suffix":""}],"id":"ITEM-1","issued":{"date-parts":[["2024"]]},"publisher":"www.youtube.com","publisher-place":"Indonesia","title":"Debat Pertama Calon Presiden Pemilu Tahun 2024","type":"motion_picture"},"uris":["http://www.mendeley.com/documents/?uuid=0696746c-06c7-4b6d-89f5-4dce0aa4fb09","http://www.mendeley.com/documents/?uuid=cfe345bf-0316-4fd3-a782-d0384679209b"]},{"id":"ITEM-2","itemData":{"author":[{"dropping-particle":"","family":"SCTV","given":"","non-dropping-particle":"","parse-names":false,"suffix":""}],"id":"ITEM-2","issued":{"date-parts":[["2024"]]},"publisher":"www.youtube.com","publisher-place":"Indonesia","title":"Debat Kedua Capres Cawapres 2024","type":"motion_picture"},"uris":["http://www.mendeley.com/documents/?uuid=57dbad26-0517-4cc0-9c76-6be25e20e691","http://www.mendeley.com/documents/?uuid=5480d4a2-c35b-4a80-ad86-8522f01907dd"]}],"mendeley":{"formattedCitation":"(KPU RI, 2024; SCTV, 2024)","plainTextFormattedCitation":"(KPU RI, 2024; SCTV, 2024)","previouslyFormattedCitation":"(KPU RI, 2024; SCTV, 2024)"},"properties":{"noteIndex":0},"schema":"https://github.com/citation-style-language/schema/raw/master/csl-citation.json"}</w:instrText>
      </w:r>
      <w:r w:rsidR="006B7CFD" w:rsidRPr="00392351">
        <w:rPr>
          <w:sz w:val="22"/>
          <w:szCs w:val="22"/>
        </w:rPr>
        <w:fldChar w:fldCharType="separate"/>
      </w:r>
      <w:r w:rsidR="006B7CFD" w:rsidRPr="00392351">
        <w:rPr>
          <w:noProof/>
          <w:sz w:val="22"/>
          <w:szCs w:val="22"/>
        </w:rPr>
        <w:t>(KPU RI, 2024; SCTV, 2024)</w:t>
      </w:r>
      <w:r w:rsidR="006B7CFD" w:rsidRPr="00392351">
        <w:rPr>
          <w:sz w:val="22"/>
          <w:szCs w:val="22"/>
        </w:rPr>
        <w:fldChar w:fldCharType="end"/>
      </w:r>
      <w:r w:rsidRPr="00392351">
        <w:rPr>
          <w:sz w:val="22"/>
          <w:szCs w:val="22"/>
        </w:rPr>
        <w:t>. The data collection period spans from December 2023 to February 2024. The data collection techniques applied in this study are listening, note-taking, and documentation. These methods are chosen because the study focuses on analyzing words and sentences from the presidential candidate debate videos on YouTube in 2024.</w:t>
      </w:r>
    </w:p>
    <w:p w14:paraId="6719721B" w14:textId="7E2E8458" w:rsidR="005F1AF0" w:rsidRPr="00392351" w:rsidRDefault="005F1AF0" w:rsidP="00392351">
      <w:pPr>
        <w:pStyle w:val="ListParagraph"/>
        <w:numPr>
          <w:ilvl w:val="0"/>
          <w:numId w:val="31"/>
        </w:numPr>
        <w:spacing w:before="0" w:after="0" w:line="276" w:lineRule="auto"/>
        <w:ind w:hanging="421"/>
        <w:rPr>
          <w:sz w:val="22"/>
          <w:szCs w:val="22"/>
        </w:rPr>
      </w:pPr>
      <w:r w:rsidRPr="00392351">
        <w:rPr>
          <w:sz w:val="22"/>
          <w:szCs w:val="22"/>
        </w:rPr>
        <w:t>Listening Technique: This involves carefully listening to the language used during the debates to identify instances of metaphor usage.</w:t>
      </w:r>
    </w:p>
    <w:p w14:paraId="563B6513" w14:textId="530BF762" w:rsidR="005F1AF0" w:rsidRPr="00392351" w:rsidRDefault="005F1AF0" w:rsidP="00392351">
      <w:pPr>
        <w:pStyle w:val="ListParagraph"/>
        <w:numPr>
          <w:ilvl w:val="0"/>
          <w:numId w:val="31"/>
        </w:numPr>
        <w:spacing w:before="0" w:after="0" w:line="276" w:lineRule="auto"/>
        <w:ind w:hanging="421"/>
        <w:rPr>
          <w:sz w:val="22"/>
          <w:szCs w:val="22"/>
        </w:rPr>
      </w:pPr>
      <w:r w:rsidRPr="00392351">
        <w:rPr>
          <w:sz w:val="22"/>
          <w:szCs w:val="22"/>
        </w:rPr>
        <w:t>Note-Taking Technique: This entails documenting specific words or sentences that represent metaphorical expressions in the debates.</w:t>
      </w:r>
    </w:p>
    <w:p w14:paraId="3FA17FFD" w14:textId="718A0D2A" w:rsidR="005F1AF0" w:rsidRPr="00392351" w:rsidRDefault="005F1AF0" w:rsidP="00392351">
      <w:pPr>
        <w:pStyle w:val="ListParagraph"/>
        <w:numPr>
          <w:ilvl w:val="0"/>
          <w:numId w:val="31"/>
        </w:numPr>
        <w:spacing w:before="0" w:after="0" w:line="276" w:lineRule="auto"/>
        <w:ind w:hanging="421"/>
        <w:rPr>
          <w:sz w:val="22"/>
          <w:szCs w:val="22"/>
        </w:rPr>
      </w:pPr>
      <w:r w:rsidRPr="00392351">
        <w:rPr>
          <w:sz w:val="22"/>
          <w:szCs w:val="22"/>
        </w:rPr>
        <w:t>Documentation Technique: This includes downloading, watching, and recording relevant portions of the debate videos for analysis.</w:t>
      </w:r>
    </w:p>
    <w:p w14:paraId="35BAA23E" w14:textId="76D97A00" w:rsidR="00A51598" w:rsidRPr="00392351" w:rsidRDefault="005F1AF0" w:rsidP="00392351">
      <w:pPr>
        <w:spacing w:after="0" w:line="276" w:lineRule="auto"/>
        <w:contextualSpacing/>
        <w:rPr>
          <w:sz w:val="22"/>
          <w:szCs w:val="22"/>
        </w:rPr>
      </w:pPr>
      <w:r w:rsidRPr="00392351">
        <w:rPr>
          <w:sz w:val="22"/>
          <w:szCs w:val="22"/>
        </w:rPr>
        <w:t>The data analysis process involves several steps: listening to the recordings, transcribing the content, identifying metaphors, classifying the data, analyzing the findings, verifying the results, and writing conclusions.</w:t>
      </w:r>
    </w:p>
    <w:p w14:paraId="65D4788B" w14:textId="77777777" w:rsidR="00392351" w:rsidRDefault="00392351" w:rsidP="00392351">
      <w:pPr>
        <w:pStyle w:val="Heading1"/>
        <w:spacing w:before="0" w:after="0" w:line="276" w:lineRule="auto"/>
        <w:contextualSpacing/>
        <w:rPr>
          <w:szCs w:val="22"/>
        </w:rPr>
      </w:pPr>
    </w:p>
    <w:p w14:paraId="4C2C1C55" w14:textId="375F8094" w:rsidR="004C72C8" w:rsidRPr="00392351" w:rsidRDefault="004C72C8" w:rsidP="00392351">
      <w:pPr>
        <w:pStyle w:val="Heading1"/>
        <w:spacing w:before="0" w:after="0" w:line="276" w:lineRule="auto"/>
        <w:contextualSpacing/>
        <w:rPr>
          <w:szCs w:val="22"/>
        </w:rPr>
      </w:pPr>
      <w:r w:rsidRPr="00392351">
        <w:rPr>
          <w:szCs w:val="22"/>
        </w:rPr>
        <w:t>Result and Discussion</w:t>
      </w:r>
    </w:p>
    <w:p w14:paraId="4F1B00DF" w14:textId="77777777" w:rsidR="00392351" w:rsidRDefault="004C72C8" w:rsidP="00392351">
      <w:pPr>
        <w:spacing w:after="0" w:line="276" w:lineRule="auto"/>
        <w:ind w:firstLine="540"/>
        <w:contextualSpacing/>
        <w:rPr>
          <w:sz w:val="22"/>
          <w:szCs w:val="22"/>
        </w:rPr>
      </w:pPr>
      <w:r w:rsidRPr="00392351">
        <w:rPr>
          <w:sz w:val="22"/>
          <w:szCs w:val="22"/>
        </w:rPr>
        <w:t xml:space="preserve">This </w:t>
      </w:r>
      <w:r w:rsidR="005F1AF0" w:rsidRPr="00392351">
        <w:rPr>
          <w:sz w:val="22"/>
          <w:szCs w:val="22"/>
        </w:rPr>
        <w:t>Metaphors play a crucial role in helping audiences more easily accept and understand the new ideas or concepts that debate candidates aim to convey. By linking these new ideas to something familiar to the audience, metaphors serve as a bridge that connects the unfamiliar with the known. This connection enables the audience to gain fresh perspectives and insights, potentially prompting them to reevaluate their choices during the presidential election.</w:t>
      </w:r>
    </w:p>
    <w:p w14:paraId="3285F5BA" w14:textId="502C508D" w:rsidR="005F1AF0" w:rsidRPr="00392351" w:rsidRDefault="005F1AF0" w:rsidP="00392351">
      <w:pPr>
        <w:spacing w:after="0" w:line="276" w:lineRule="auto"/>
        <w:ind w:firstLine="540"/>
        <w:contextualSpacing/>
        <w:rPr>
          <w:sz w:val="22"/>
          <w:szCs w:val="22"/>
        </w:rPr>
      </w:pPr>
      <w:r w:rsidRPr="00392351">
        <w:rPr>
          <w:sz w:val="22"/>
          <w:szCs w:val="22"/>
        </w:rPr>
        <w:t>In this study, researchers address the main research question by identifying and analyzing six types of metaphors: dead metaphors, active metaphors, implicit metaphors, and submerged metaphors. To streamline the analysis, specific codes are used: Db 1 (first debate), Db 2 (second debate), An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PB (Prabowo </w:t>
      </w:r>
      <w:proofErr w:type="spellStart"/>
      <w:r w:rsidRPr="00392351">
        <w:rPr>
          <w:sz w:val="22"/>
          <w:szCs w:val="22"/>
        </w:rPr>
        <w:t>Subianto</w:t>
      </w:r>
      <w:proofErr w:type="spellEnd"/>
      <w:r w:rsidRPr="00392351">
        <w:rPr>
          <w:sz w:val="22"/>
          <w:szCs w:val="22"/>
        </w:rPr>
        <w:t xml:space="preserve">), and </w:t>
      </w:r>
      <w:proofErr w:type="spellStart"/>
      <w:r w:rsidRPr="00392351">
        <w:rPr>
          <w:sz w:val="22"/>
          <w:szCs w:val="22"/>
        </w:rPr>
        <w:t>Gn</w:t>
      </w:r>
      <w:proofErr w:type="spellEnd"/>
      <w:r w:rsidRPr="00392351">
        <w:rPr>
          <w:sz w:val="22"/>
          <w:szCs w:val="22"/>
        </w:rPr>
        <w:t xml:space="preserve">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w:t>
      </w:r>
    </w:p>
    <w:p w14:paraId="5830B503" w14:textId="200FE799" w:rsidR="005F1AF0" w:rsidRPr="00392351" w:rsidRDefault="005F1AF0" w:rsidP="00392351">
      <w:pPr>
        <w:pStyle w:val="ListParagraph"/>
        <w:numPr>
          <w:ilvl w:val="0"/>
          <w:numId w:val="34"/>
        </w:numPr>
        <w:spacing w:before="0" w:after="0" w:line="276" w:lineRule="auto"/>
        <w:rPr>
          <w:b/>
          <w:sz w:val="22"/>
          <w:szCs w:val="22"/>
        </w:rPr>
      </w:pPr>
      <w:r w:rsidRPr="00392351">
        <w:rPr>
          <w:b/>
          <w:sz w:val="22"/>
          <w:szCs w:val="22"/>
        </w:rPr>
        <w:t>Dead Metaphors</w:t>
      </w:r>
    </w:p>
    <w:p w14:paraId="1FFE5757" w14:textId="77777777" w:rsidR="00392351" w:rsidRDefault="005F1AF0" w:rsidP="00392351">
      <w:pPr>
        <w:spacing w:after="0" w:line="276" w:lineRule="auto"/>
        <w:ind w:firstLine="540"/>
        <w:contextualSpacing/>
        <w:rPr>
          <w:sz w:val="22"/>
          <w:szCs w:val="22"/>
        </w:rPr>
      </w:pPr>
      <w:r w:rsidRPr="00392351">
        <w:rPr>
          <w:sz w:val="22"/>
          <w:szCs w:val="22"/>
        </w:rPr>
        <w:t xml:space="preserve">A dead metaphor is a figure of speech that has lost its visual power or figurative meaning due to overuse, so people no longer realize the origin or true meaning of the expression. These metaphors have become part of everyday language and are no longer appreciated as figures of speech. </w:t>
      </w:r>
    </w:p>
    <w:p w14:paraId="4AF8D2F3" w14:textId="64C2CB4E" w:rsidR="005F1AF0" w:rsidRPr="00392351" w:rsidRDefault="005F1AF0" w:rsidP="00392351">
      <w:pPr>
        <w:spacing w:after="0" w:line="276" w:lineRule="auto"/>
        <w:ind w:firstLine="540"/>
        <w:contextualSpacing/>
        <w:rPr>
          <w:sz w:val="22"/>
          <w:szCs w:val="22"/>
        </w:rPr>
      </w:pPr>
      <w:r w:rsidRPr="00392351">
        <w:rPr>
          <w:sz w:val="22"/>
          <w:szCs w:val="22"/>
        </w:rPr>
        <w:t xml:space="preserve">The following are the uses of inanimate metaphors found in the first and second debates of the Indonesian presidential candidates: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used 4 dead metaphors, Prabowo </w:t>
      </w:r>
      <w:proofErr w:type="spellStart"/>
      <w:r w:rsidRPr="00392351">
        <w:rPr>
          <w:sz w:val="22"/>
          <w:szCs w:val="22"/>
        </w:rPr>
        <w:t>Subianto</w:t>
      </w:r>
      <w:proofErr w:type="spellEnd"/>
      <w:r w:rsidRPr="00392351">
        <w:rPr>
          <w:sz w:val="22"/>
          <w:szCs w:val="22"/>
        </w:rPr>
        <w:t xml:space="preserve"> used 4 dead metaphors,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used 1 dead metaphor.</w:t>
      </w:r>
    </w:p>
    <w:p w14:paraId="46C18161" w14:textId="66EC4D02"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w:t>
      </w:r>
    </w:p>
    <w:p w14:paraId="088D3C8F" w14:textId="77777777" w:rsidR="005F1AF0" w:rsidRPr="00392351" w:rsidRDefault="005F1AF0" w:rsidP="00392351">
      <w:pPr>
        <w:spacing w:after="0" w:line="276" w:lineRule="auto"/>
        <w:contextualSpacing/>
        <w:rPr>
          <w:sz w:val="22"/>
          <w:szCs w:val="22"/>
        </w:rPr>
      </w:pPr>
      <w:r w:rsidRPr="00392351">
        <w:rPr>
          <w:sz w:val="22"/>
          <w:szCs w:val="22"/>
        </w:rPr>
        <w:t xml:space="preserve"> </w:t>
      </w: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melakukan</w:t>
      </w:r>
      <w:proofErr w:type="spellEnd"/>
      <w:r w:rsidRPr="00392351">
        <w:rPr>
          <w:i/>
          <w:sz w:val="22"/>
          <w:szCs w:val="22"/>
        </w:rPr>
        <w:t xml:space="preserve"> </w:t>
      </w:r>
      <w:proofErr w:type="spellStart"/>
      <w:r w:rsidRPr="00392351">
        <w:rPr>
          <w:b/>
          <w:i/>
          <w:sz w:val="22"/>
          <w:szCs w:val="22"/>
        </w:rPr>
        <w:t>perubahan</w:t>
      </w:r>
      <w:proofErr w:type="spellEnd"/>
      <w:r w:rsidRPr="00392351">
        <w:rPr>
          <w:i/>
          <w:sz w:val="22"/>
          <w:szCs w:val="22"/>
        </w:rPr>
        <w:t>."</w:t>
      </w:r>
      <w:r w:rsidRPr="00392351">
        <w:rPr>
          <w:sz w:val="22"/>
          <w:szCs w:val="22"/>
        </w:rPr>
        <w:t xml:space="preserve"> (Db 1- An)</w:t>
      </w:r>
    </w:p>
    <w:p w14:paraId="2D58F704" w14:textId="77777777" w:rsidR="005F1AF0" w:rsidRPr="00392351" w:rsidRDefault="005F1AF0" w:rsidP="00392351">
      <w:pPr>
        <w:spacing w:after="0" w:line="276" w:lineRule="auto"/>
        <w:contextualSpacing/>
        <w:rPr>
          <w:sz w:val="22"/>
          <w:szCs w:val="22"/>
        </w:rPr>
      </w:pPr>
      <w:r w:rsidRPr="00392351">
        <w:rPr>
          <w:sz w:val="22"/>
          <w:szCs w:val="22"/>
        </w:rPr>
        <w:t xml:space="preserve"> </w:t>
      </w:r>
      <w:r w:rsidRPr="00392351">
        <w:rPr>
          <w:i/>
          <w:sz w:val="22"/>
          <w:szCs w:val="22"/>
        </w:rPr>
        <w:t xml:space="preserve">“We must make </w:t>
      </w:r>
      <w:r w:rsidRPr="00392351">
        <w:rPr>
          <w:b/>
          <w:i/>
          <w:sz w:val="22"/>
          <w:szCs w:val="22"/>
        </w:rPr>
        <w:t>changes</w:t>
      </w:r>
      <w:r w:rsidRPr="00392351">
        <w:rPr>
          <w:i/>
          <w:sz w:val="22"/>
          <w:szCs w:val="22"/>
        </w:rPr>
        <w:t>”</w:t>
      </w:r>
      <w:r w:rsidRPr="00392351">
        <w:rPr>
          <w:sz w:val="22"/>
          <w:szCs w:val="22"/>
        </w:rPr>
        <w:t xml:space="preserve"> (Db 1- An)</w:t>
      </w:r>
    </w:p>
    <w:p w14:paraId="00786277" w14:textId="014930DA"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Anies</w:t>
      </w:r>
      <w:proofErr w:type="spellEnd"/>
      <w:r w:rsidRPr="00392351">
        <w:rPr>
          <w:sz w:val="22"/>
          <w:szCs w:val="22"/>
        </w:rPr>
        <w:t xml:space="preserve"> in the first debate, in the context of the vision and mission of presidential candidate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who carries the concept of change. According to </w:t>
      </w:r>
      <w:proofErr w:type="spellStart"/>
      <w:r w:rsidRPr="00392351">
        <w:rPr>
          <w:sz w:val="22"/>
          <w:szCs w:val="22"/>
        </w:rPr>
        <w:t>Anies</w:t>
      </w:r>
      <w:proofErr w:type="spellEnd"/>
      <w:r w:rsidRPr="00392351">
        <w:rPr>
          <w:sz w:val="22"/>
          <w:szCs w:val="22"/>
        </w:rPr>
        <w:t>, the previous government had not succeeded in bringing Indonesia to progress, so he offered the concept of change. The word “change” itself is often used in political and social discourse, so its figurative value tends to diminish. Although change is an abstract concept that cannot be physically realized, it is often described as if it can be “done."</w:t>
      </w:r>
    </w:p>
    <w:p w14:paraId="256620AF" w14:textId="0ED04CF1"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 xml:space="preserve">Utterance 2 </w:t>
      </w:r>
    </w:p>
    <w:p w14:paraId="5A00AEEB" w14:textId="77777777" w:rsidR="005F1AF0" w:rsidRPr="00392351" w:rsidRDefault="005F1AF0" w:rsidP="00392351">
      <w:pPr>
        <w:spacing w:after="0" w:line="276" w:lineRule="auto"/>
        <w:contextualSpacing/>
        <w:rPr>
          <w:sz w:val="22"/>
          <w:szCs w:val="22"/>
        </w:rPr>
      </w:pPr>
      <w:r w:rsidRPr="00392351">
        <w:rPr>
          <w:i/>
          <w:sz w:val="22"/>
          <w:szCs w:val="22"/>
        </w:rPr>
        <w:t xml:space="preserve"> "Kami </w:t>
      </w:r>
      <w:proofErr w:type="spellStart"/>
      <w:r w:rsidRPr="00392351">
        <w:rPr>
          <w:b/>
          <w:i/>
          <w:sz w:val="22"/>
          <w:szCs w:val="22"/>
        </w:rPr>
        <w:t>kembalikan</w:t>
      </w:r>
      <w:proofErr w:type="spellEnd"/>
      <w:r w:rsidRPr="00392351">
        <w:rPr>
          <w:b/>
          <w:i/>
          <w:sz w:val="22"/>
          <w:szCs w:val="22"/>
        </w:rPr>
        <w:t xml:space="preserve"> </w:t>
      </w:r>
      <w:proofErr w:type="spellStart"/>
      <w:r w:rsidRPr="00392351">
        <w:rPr>
          <w:b/>
          <w:i/>
          <w:sz w:val="22"/>
          <w:szCs w:val="22"/>
        </w:rPr>
        <w:t>marwah</w:t>
      </w:r>
      <w:proofErr w:type="spellEnd"/>
      <w:r w:rsidRPr="00392351">
        <w:rPr>
          <w:i/>
          <w:sz w:val="22"/>
          <w:szCs w:val="22"/>
        </w:rPr>
        <w:t xml:space="preserve"> </w:t>
      </w:r>
      <w:proofErr w:type="spellStart"/>
      <w:r w:rsidRPr="00392351">
        <w:rPr>
          <w:i/>
          <w:sz w:val="22"/>
          <w:szCs w:val="22"/>
        </w:rPr>
        <w:t>kehidupan</w:t>
      </w:r>
      <w:proofErr w:type="spellEnd"/>
      <w:r w:rsidRPr="00392351">
        <w:rPr>
          <w:i/>
          <w:sz w:val="22"/>
          <w:szCs w:val="22"/>
        </w:rPr>
        <w:t xml:space="preserve"> </w:t>
      </w:r>
      <w:proofErr w:type="spellStart"/>
      <w:r w:rsidRPr="00392351">
        <w:rPr>
          <w:i/>
          <w:sz w:val="22"/>
          <w:szCs w:val="22"/>
        </w:rPr>
        <w:t>bernegara</w:t>
      </w:r>
      <w:proofErr w:type="spellEnd"/>
      <w:r w:rsidRPr="00392351">
        <w:rPr>
          <w:i/>
          <w:sz w:val="22"/>
          <w:szCs w:val="22"/>
        </w:rPr>
        <w:t>."</w:t>
      </w:r>
      <w:r w:rsidRPr="00392351">
        <w:rPr>
          <w:sz w:val="22"/>
          <w:szCs w:val="22"/>
        </w:rPr>
        <w:t xml:space="preserve"> (Db 1-An)</w:t>
      </w:r>
    </w:p>
    <w:p w14:paraId="67434E70" w14:textId="77777777" w:rsidR="005F1AF0" w:rsidRPr="00392351" w:rsidRDefault="005F1AF0" w:rsidP="00392351">
      <w:pPr>
        <w:spacing w:after="0" w:line="276" w:lineRule="auto"/>
        <w:contextualSpacing/>
        <w:rPr>
          <w:sz w:val="22"/>
          <w:szCs w:val="22"/>
        </w:rPr>
      </w:pPr>
      <w:r w:rsidRPr="00392351">
        <w:rPr>
          <w:i/>
          <w:sz w:val="22"/>
          <w:szCs w:val="22"/>
        </w:rPr>
        <w:t xml:space="preserve">“We are </w:t>
      </w:r>
      <w:r w:rsidRPr="00392351">
        <w:rPr>
          <w:b/>
          <w:i/>
          <w:sz w:val="22"/>
          <w:szCs w:val="22"/>
        </w:rPr>
        <w:t>restoring the dignity</w:t>
      </w:r>
      <w:r w:rsidRPr="00392351">
        <w:rPr>
          <w:i/>
          <w:sz w:val="22"/>
          <w:szCs w:val="22"/>
        </w:rPr>
        <w:t xml:space="preserve"> of state life.”</w:t>
      </w:r>
      <w:r w:rsidRPr="00392351">
        <w:rPr>
          <w:sz w:val="22"/>
          <w:szCs w:val="22"/>
        </w:rPr>
        <w:t xml:space="preserve"> (Db 1- An)</w:t>
      </w:r>
    </w:p>
    <w:p w14:paraId="560DCEC9" w14:textId="0AE01824"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also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in his debate. He highlighted that the ethics of the state had deviated from the proper corridor, so the issue of “restoring the dignity” was highlighted in </w:t>
      </w:r>
      <w:proofErr w:type="spellStart"/>
      <w:r w:rsidRPr="00392351">
        <w:rPr>
          <w:sz w:val="22"/>
          <w:szCs w:val="22"/>
        </w:rPr>
        <w:t>Anies</w:t>
      </w:r>
      <w:proofErr w:type="spellEnd"/>
      <w:r w:rsidRPr="00392351">
        <w:rPr>
          <w:sz w:val="22"/>
          <w:szCs w:val="22"/>
        </w:rPr>
        <w:t>' criticism. The phrase “restoring the dignity” is often used in a political context to indicate the restoration of certain values or norms. However, since “dignity” is an abstract concept that cannot be physically restored, this expression becomes a dead metaphor.</w:t>
      </w:r>
    </w:p>
    <w:p w14:paraId="6AC2D646" w14:textId="149AD281"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3</w:t>
      </w:r>
    </w:p>
    <w:p w14:paraId="4FA332CA" w14:textId="77777777" w:rsidR="005F1AF0" w:rsidRPr="00392351" w:rsidRDefault="005F1AF0" w:rsidP="00392351">
      <w:pPr>
        <w:spacing w:after="0" w:line="276" w:lineRule="auto"/>
        <w:contextualSpacing/>
        <w:rPr>
          <w:sz w:val="22"/>
          <w:szCs w:val="22"/>
        </w:rPr>
      </w:pPr>
      <w:r w:rsidRPr="00392351">
        <w:rPr>
          <w:i/>
          <w:sz w:val="22"/>
          <w:szCs w:val="22"/>
        </w:rPr>
        <w:t>"</w:t>
      </w:r>
      <w:proofErr w:type="spellStart"/>
      <w:r w:rsidRPr="00392351">
        <w:rPr>
          <w:b/>
          <w:i/>
          <w:sz w:val="22"/>
          <w:szCs w:val="22"/>
        </w:rPr>
        <w:t>Tegakkan</w:t>
      </w:r>
      <w:proofErr w:type="spellEnd"/>
      <w:r w:rsidRPr="00392351">
        <w:rPr>
          <w:b/>
          <w:i/>
          <w:sz w:val="22"/>
          <w:szCs w:val="22"/>
        </w:rPr>
        <w:t xml:space="preserve"> </w:t>
      </w:r>
      <w:proofErr w:type="spellStart"/>
      <w:r w:rsidRPr="00392351">
        <w:rPr>
          <w:b/>
          <w:i/>
          <w:sz w:val="22"/>
          <w:szCs w:val="22"/>
        </w:rPr>
        <w:t>hukum</w:t>
      </w:r>
      <w:proofErr w:type="spellEnd"/>
      <w:r w:rsidRPr="00392351">
        <w:rPr>
          <w:i/>
          <w:sz w:val="22"/>
          <w:szCs w:val="22"/>
        </w:rPr>
        <w:t xml:space="preserve"> pada </w:t>
      </w:r>
      <w:proofErr w:type="spellStart"/>
      <w:r w:rsidRPr="00392351">
        <w:rPr>
          <w:i/>
          <w:sz w:val="22"/>
          <w:szCs w:val="22"/>
        </w:rPr>
        <w:t>siapa</w:t>
      </w:r>
      <w:proofErr w:type="spellEnd"/>
      <w:r w:rsidRPr="00392351">
        <w:rPr>
          <w:i/>
          <w:sz w:val="22"/>
          <w:szCs w:val="22"/>
        </w:rPr>
        <w:t xml:space="preserve"> </w:t>
      </w:r>
      <w:proofErr w:type="spellStart"/>
      <w:r w:rsidRPr="00392351">
        <w:rPr>
          <w:i/>
          <w:sz w:val="22"/>
          <w:szCs w:val="22"/>
        </w:rPr>
        <w:t>saja</w:t>
      </w:r>
      <w:proofErr w:type="spellEnd"/>
      <w:r w:rsidRPr="00392351">
        <w:rPr>
          <w:i/>
          <w:sz w:val="22"/>
          <w:szCs w:val="22"/>
        </w:rPr>
        <w:t>."</w:t>
      </w:r>
      <w:r w:rsidRPr="00392351">
        <w:rPr>
          <w:sz w:val="22"/>
          <w:szCs w:val="22"/>
        </w:rPr>
        <w:t xml:space="preserve">  (Db 1-Gn)</w:t>
      </w:r>
    </w:p>
    <w:p w14:paraId="42E056C9" w14:textId="77777777" w:rsidR="005F1AF0" w:rsidRPr="00392351" w:rsidRDefault="005F1AF0" w:rsidP="00392351">
      <w:pPr>
        <w:spacing w:after="0" w:line="276" w:lineRule="auto"/>
        <w:contextualSpacing/>
        <w:rPr>
          <w:sz w:val="22"/>
          <w:szCs w:val="22"/>
        </w:rPr>
      </w:pPr>
      <w:r w:rsidRPr="00392351">
        <w:rPr>
          <w:i/>
          <w:sz w:val="22"/>
          <w:szCs w:val="22"/>
        </w:rPr>
        <w:t>“</w:t>
      </w:r>
      <w:r w:rsidRPr="00392351">
        <w:rPr>
          <w:b/>
          <w:i/>
          <w:sz w:val="22"/>
          <w:szCs w:val="22"/>
        </w:rPr>
        <w:t>Enforce the law</w:t>
      </w:r>
      <w:r w:rsidRPr="00392351">
        <w:rPr>
          <w:i/>
          <w:sz w:val="22"/>
          <w:szCs w:val="22"/>
        </w:rPr>
        <w:t xml:space="preserve"> on everyone.”</w:t>
      </w:r>
      <w:r w:rsidRPr="00392351">
        <w:rPr>
          <w:sz w:val="22"/>
          <w:szCs w:val="22"/>
        </w:rPr>
        <w:t xml:space="preserve"> (Db 1-Gn)</w:t>
      </w:r>
    </w:p>
    <w:p w14:paraId="244CFDD7" w14:textId="14F4C293"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in the first debate. This statement came as a criticism of the many legal cases in Indonesia that are not resolved properly. The phrase “</w:t>
      </w:r>
      <w:r w:rsidR="00F041C1" w:rsidRPr="00392351">
        <w:rPr>
          <w:b/>
          <w:sz w:val="22"/>
          <w:szCs w:val="22"/>
        </w:rPr>
        <w:t>Enforce</w:t>
      </w:r>
      <w:r w:rsidRPr="00392351">
        <w:rPr>
          <w:b/>
          <w:sz w:val="22"/>
          <w:szCs w:val="22"/>
        </w:rPr>
        <w:t xml:space="preserve"> the law</w:t>
      </w:r>
      <w:r w:rsidRPr="00392351">
        <w:rPr>
          <w:sz w:val="22"/>
          <w:szCs w:val="22"/>
        </w:rPr>
        <w:t xml:space="preserve">” has become a common expression in discussions about law enforcement, thus losing its figurative power. Law as an abstract concept cannot be “enforced” in a physical sense, but it is often used in the same context. </w:t>
      </w:r>
    </w:p>
    <w:p w14:paraId="38B2E66A" w14:textId="5E890CFA"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4</w:t>
      </w:r>
    </w:p>
    <w:p w14:paraId="423E4B05"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berada</w:t>
      </w:r>
      <w:proofErr w:type="spellEnd"/>
      <w:r w:rsidRPr="00392351">
        <w:rPr>
          <w:i/>
          <w:sz w:val="22"/>
          <w:szCs w:val="22"/>
        </w:rPr>
        <w:t xml:space="preserve"> di </w:t>
      </w:r>
      <w:proofErr w:type="spellStart"/>
      <w:r w:rsidRPr="00392351">
        <w:rPr>
          <w:b/>
          <w:i/>
          <w:sz w:val="22"/>
          <w:szCs w:val="22"/>
        </w:rPr>
        <w:t>persimpangan</w:t>
      </w:r>
      <w:proofErr w:type="spellEnd"/>
      <w:r w:rsidRPr="00392351">
        <w:rPr>
          <w:b/>
          <w:i/>
          <w:sz w:val="22"/>
          <w:szCs w:val="22"/>
        </w:rPr>
        <w:t xml:space="preserve"> </w:t>
      </w:r>
      <w:proofErr w:type="spellStart"/>
      <w:r w:rsidRPr="00392351">
        <w:rPr>
          <w:b/>
          <w:i/>
          <w:sz w:val="22"/>
          <w:szCs w:val="22"/>
        </w:rPr>
        <w:t>jalan</w:t>
      </w:r>
      <w:proofErr w:type="spellEnd"/>
      <w:r w:rsidRPr="00392351">
        <w:rPr>
          <w:i/>
          <w:sz w:val="22"/>
          <w:szCs w:val="22"/>
        </w:rPr>
        <w:t>."</w:t>
      </w:r>
      <w:r w:rsidRPr="00392351">
        <w:rPr>
          <w:sz w:val="22"/>
          <w:szCs w:val="22"/>
        </w:rPr>
        <w:t xml:space="preserve"> (Db 1-An)</w:t>
      </w:r>
    </w:p>
    <w:p w14:paraId="6AD0E8D6" w14:textId="77777777" w:rsidR="005F1AF0" w:rsidRPr="00392351" w:rsidRDefault="005F1AF0" w:rsidP="00392351">
      <w:pPr>
        <w:spacing w:after="0" w:line="276" w:lineRule="auto"/>
        <w:contextualSpacing/>
        <w:rPr>
          <w:sz w:val="22"/>
          <w:szCs w:val="22"/>
        </w:rPr>
      </w:pPr>
      <w:r w:rsidRPr="00392351">
        <w:rPr>
          <w:i/>
          <w:sz w:val="22"/>
          <w:szCs w:val="22"/>
        </w:rPr>
        <w:t xml:space="preserve">“We are at a </w:t>
      </w:r>
      <w:r w:rsidRPr="00392351">
        <w:rPr>
          <w:b/>
          <w:i/>
          <w:sz w:val="22"/>
          <w:szCs w:val="22"/>
        </w:rPr>
        <w:t>crossroads</w:t>
      </w:r>
      <w:r w:rsidRPr="00392351">
        <w:rPr>
          <w:i/>
          <w:sz w:val="22"/>
          <w:szCs w:val="22"/>
        </w:rPr>
        <w:t>.”</w:t>
      </w:r>
      <w:r w:rsidRPr="00392351">
        <w:rPr>
          <w:sz w:val="22"/>
          <w:szCs w:val="22"/>
        </w:rPr>
        <w:t xml:space="preserve"> (Db 1-An)</w:t>
      </w:r>
    </w:p>
    <w:p w14:paraId="5C840950" w14:textId="15817ED5" w:rsidR="005F1AF0" w:rsidRPr="00392351" w:rsidRDefault="005F1AF0" w:rsidP="00392351">
      <w:pPr>
        <w:spacing w:after="0" w:line="276" w:lineRule="auto"/>
        <w:ind w:firstLine="540"/>
        <w:contextualSpacing/>
        <w:rPr>
          <w:sz w:val="22"/>
          <w:szCs w:val="22"/>
        </w:rPr>
      </w:pPr>
      <w:r w:rsidRPr="00392351">
        <w:rPr>
          <w:sz w:val="22"/>
          <w:szCs w:val="22"/>
        </w:rPr>
        <w:t xml:space="preserve">This phrase was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in the first debate as part of his vision and mission regarding the concept of change. In this case, </w:t>
      </w:r>
      <w:proofErr w:type="spellStart"/>
      <w:r w:rsidRPr="00392351">
        <w:rPr>
          <w:sz w:val="22"/>
          <w:szCs w:val="22"/>
        </w:rPr>
        <w:t>Anies</w:t>
      </w:r>
      <w:proofErr w:type="spellEnd"/>
      <w:r w:rsidRPr="00392351">
        <w:rPr>
          <w:sz w:val="22"/>
          <w:szCs w:val="22"/>
        </w:rPr>
        <w:t xml:space="preserve"> offered a choice: whether we want to make changes towards a developed country or maintain the current concept of the country. The phrase is often used to describe an important decision-making moment. Although it figuratively describes a choice, the phrase has become so common that it loses its figurative power.</w:t>
      </w:r>
    </w:p>
    <w:p w14:paraId="5066227F" w14:textId="26E777EA"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5</w:t>
      </w:r>
    </w:p>
    <w:p w14:paraId="79463335"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menjunjung</w:t>
      </w:r>
      <w:proofErr w:type="spellEnd"/>
      <w:r w:rsidRPr="00392351">
        <w:rPr>
          <w:b/>
          <w:i/>
          <w:sz w:val="22"/>
          <w:szCs w:val="22"/>
        </w:rPr>
        <w:t xml:space="preserve"> </w:t>
      </w:r>
      <w:proofErr w:type="spellStart"/>
      <w:r w:rsidRPr="00392351">
        <w:rPr>
          <w:b/>
          <w:i/>
          <w:sz w:val="22"/>
          <w:szCs w:val="22"/>
        </w:rPr>
        <w:t>tinggi</w:t>
      </w:r>
      <w:proofErr w:type="spellEnd"/>
      <w:r w:rsidRPr="00392351">
        <w:rPr>
          <w:b/>
          <w:i/>
          <w:sz w:val="22"/>
          <w:szCs w:val="22"/>
        </w:rPr>
        <w:t xml:space="preserve"> </w:t>
      </w:r>
      <w:proofErr w:type="spellStart"/>
      <w:r w:rsidRPr="00392351">
        <w:rPr>
          <w:b/>
          <w:i/>
          <w:sz w:val="22"/>
          <w:szCs w:val="22"/>
        </w:rPr>
        <w:t>etika</w:t>
      </w:r>
      <w:proofErr w:type="spellEnd"/>
      <w:r w:rsidRPr="00392351">
        <w:rPr>
          <w:i/>
          <w:sz w:val="22"/>
          <w:szCs w:val="22"/>
        </w:rPr>
        <w:t>."</w:t>
      </w:r>
      <w:r w:rsidRPr="00392351">
        <w:rPr>
          <w:sz w:val="22"/>
          <w:szCs w:val="22"/>
        </w:rPr>
        <w:t xml:space="preserve"> (Db 1-An)</w:t>
      </w:r>
    </w:p>
    <w:p w14:paraId="152766A0"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uphold ethics</w:t>
      </w:r>
      <w:r w:rsidRPr="00392351">
        <w:rPr>
          <w:i/>
          <w:sz w:val="22"/>
          <w:szCs w:val="22"/>
        </w:rPr>
        <w:t>.”</w:t>
      </w:r>
      <w:r w:rsidRPr="00392351">
        <w:rPr>
          <w:sz w:val="22"/>
          <w:szCs w:val="22"/>
        </w:rPr>
        <w:t xml:space="preserve"> (Db 1-An)</w:t>
      </w:r>
    </w:p>
    <w:p w14:paraId="3897EFA1" w14:textId="035FC714"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also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in the context of sarcasm towards candidate number 2, Prabowo </w:t>
      </w:r>
      <w:proofErr w:type="spellStart"/>
      <w:r w:rsidRPr="00392351">
        <w:rPr>
          <w:sz w:val="22"/>
          <w:szCs w:val="22"/>
        </w:rPr>
        <w:t>Subianto</w:t>
      </w:r>
      <w:proofErr w:type="spellEnd"/>
      <w:r w:rsidRPr="00392351">
        <w:rPr>
          <w:sz w:val="22"/>
          <w:szCs w:val="22"/>
        </w:rPr>
        <w:t xml:space="preserve">, who had a vice presidential candidate with problems related to the age limit of registration at the Constitutional Court. In his statement, </w:t>
      </w:r>
      <w:proofErr w:type="spellStart"/>
      <w:r w:rsidRPr="00392351">
        <w:rPr>
          <w:sz w:val="22"/>
          <w:szCs w:val="22"/>
        </w:rPr>
        <w:t>Anies</w:t>
      </w:r>
      <w:proofErr w:type="spellEnd"/>
      <w:r w:rsidRPr="00392351">
        <w:rPr>
          <w:sz w:val="22"/>
          <w:szCs w:val="22"/>
        </w:rPr>
        <w:t xml:space="preserve"> used the expression “uphold” to describe the importance of ethics in government. Although it figuratively shows respect for values, this expression has been used so often that it has lost its figurative power.</w:t>
      </w:r>
    </w:p>
    <w:p w14:paraId="37D0D785" w14:textId="1A6CC7EE"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6</w:t>
      </w:r>
    </w:p>
    <w:p w14:paraId="61E8CF99"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menghadapi</w:t>
      </w:r>
      <w:proofErr w:type="spellEnd"/>
      <w:r w:rsidRPr="00392351">
        <w:rPr>
          <w:b/>
          <w:i/>
          <w:sz w:val="22"/>
          <w:szCs w:val="22"/>
        </w:rPr>
        <w:t xml:space="preserve"> </w:t>
      </w:r>
      <w:proofErr w:type="spellStart"/>
      <w:r w:rsidRPr="00392351">
        <w:rPr>
          <w:b/>
          <w:i/>
          <w:sz w:val="22"/>
          <w:szCs w:val="22"/>
        </w:rPr>
        <w:t>masalah</w:t>
      </w:r>
      <w:proofErr w:type="spellEnd"/>
      <w:r w:rsidRPr="00392351">
        <w:rPr>
          <w:i/>
          <w:sz w:val="22"/>
          <w:szCs w:val="22"/>
        </w:rPr>
        <w:t>."</w:t>
      </w:r>
      <w:r w:rsidRPr="00392351">
        <w:rPr>
          <w:sz w:val="22"/>
          <w:szCs w:val="22"/>
        </w:rPr>
        <w:t xml:space="preserve"> (Db 1-Pb)</w:t>
      </w:r>
    </w:p>
    <w:p w14:paraId="3B7108F5" w14:textId="77777777" w:rsidR="005F1AF0" w:rsidRPr="00392351" w:rsidRDefault="005F1AF0" w:rsidP="00392351">
      <w:pPr>
        <w:spacing w:after="0" w:line="276" w:lineRule="auto"/>
        <w:contextualSpacing/>
        <w:rPr>
          <w:sz w:val="22"/>
          <w:szCs w:val="22"/>
        </w:rPr>
      </w:pPr>
      <w:r w:rsidRPr="00392351">
        <w:rPr>
          <w:i/>
          <w:sz w:val="22"/>
          <w:szCs w:val="22"/>
        </w:rPr>
        <w:t xml:space="preserve">“We have </w:t>
      </w:r>
      <w:r w:rsidRPr="00392351">
        <w:rPr>
          <w:b/>
          <w:i/>
          <w:sz w:val="22"/>
          <w:szCs w:val="22"/>
        </w:rPr>
        <w:t>to face the problem</w:t>
      </w:r>
      <w:r w:rsidRPr="00392351">
        <w:rPr>
          <w:i/>
          <w:sz w:val="22"/>
          <w:szCs w:val="22"/>
        </w:rPr>
        <w:t>.”</w:t>
      </w:r>
      <w:r w:rsidRPr="00392351">
        <w:rPr>
          <w:sz w:val="22"/>
          <w:szCs w:val="22"/>
        </w:rPr>
        <w:t xml:space="preserve"> (Db 1-Pb)</w:t>
      </w:r>
    </w:p>
    <w:p w14:paraId="6E5B2675" w14:textId="04191800" w:rsidR="005F1AF0" w:rsidRPr="00392351" w:rsidRDefault="005F1AF0" w:rsidP="00392351">
      <w:pPr>
        <w:spacing w:after="0" w:line="276" w:lineRule="auto"/>
        <w:ind w:firstLine="540"/>
        <w:contextualSpacing/>
        <w:rPr>
          <w:sz w:val="22"/>
          <w:szCs w:val="22"/>
        </w:rPr>
      </w:pPr>
      <w:r w:rsidRPr="00392351">
        <w:rPr>
          <w:sz w:val="22"/>
          <w:szCs w:val="22"/>
        </w:rPr>
        <w:t xml:space="preserve">This expression was delivered by Prabowo </w:t>
      </w:r>
      <w:proofErr w:type="spellStart"/>
      <w:r w:rsidRPr="00392351">
        <w:rPr>
          <w:sz w:val="22"/>
          <w:szCs w:val="22"/>
        </w:rPr>
        <w:t>Subianto</w:t>
      </w:r>
      <w:proofErr w:type="spellEnd"/>
      <w:r w:rsidRPr="00392351">
        <w:rPr>
          <w:sz w:val="22"/>
          <w:szCs w:val="22"/>
        </w:rPr>
        <w:t xml:space="preserve"> in the context of the work program he offered, where Prabowo emphasized action rather than theory. This statement was delivered in response to a statement from candidate number 1,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This phrase uses the word “face” to indicate that we have to deal with challenges or issues. However, since “issue” is an abstract concept that cannot be “faced” physically, this phrase becomes a dead metaphor.</w:t>
      </w:r>
    </w:p>
    <w:p w14:paraId="39DF471F" w14:textId="74E59994"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7</w:t>
      </w:r>
    </w:p>
    <w:p w14:paraId="45B84A67"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menjaga</w:t>
      </w:r>
      <w:proofErr w:type="spellEnd"/>
      <w:r w:rsidRPr="00392351">
        <w:rPr>
          <w:b/>
          <w:i/>
          <w:sz w:val="22"/>
          <w:szCs w:val="22"/>
        </w:rPr>
        <w:t xml:space="preserve"> </w:t>
      </w:r>
      <w:proofErr w:type="spellStart"/>
      <w:r w:rsidRPr="00392351">
        <w:rPr>
          <w:b/>
          <w:i/>
          <w:sz w:val="22"/>
          <w:szCs w:val="22"/>
        </w:rPr>
        <w:t>kekayaan</w:t>
      </w:r>
      <w:proofErr w:type="spellEnd"/>
      <w:r w:rsidRPr="00392351">
        <w:rPr>
          <w:b/>
          <w:i/>
          <w:sz w:val="22"/>
          <w:szCs w:val="22"/>
        </w:rPr>
        <w:t xml:space="preserve"> </w:t>
      </w:r>
      <w:proofErr w:type="spellStart"/>
      <w:r w:rsidRPr="00392351">
        <w:rPr>
          <w:b/>
          <w:i/>
          <w:sz w:val="22"/>
          <w:szCs w:val="22"/>
        </w:rPr>
        <w:t>kita</w:t>
      </w:r>
      <w:proofErr w:type="spellEnd"/>
      <w:r w:rsidRPr="00392351">
        <w:rPr>
          <w:i/>
          <w:sz w:val="22"/>
          <w:szCs w:val="22"/>
        </w:rPr>
        <w:t>”</w:t>
      </w:r>
      <w:r w:rsidRPr="00392351">
        <w:rPr>
          <w:sz w:val="22"/>
          <w:szCs w:val="22"/>
        </w:rPr>
        <w:t xml:space="preserve"> (Db 2-PB)</w:t>
      </w:r>
    </w:p>
    <w:p w14:paraId="4A0B1899"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protect our wealth</w:t>
      </w:r>
      <w:r w:rsidRPr="00392351">
        <w:rPr>
          <w:i/>
          <w:sz w:val="22"/>
          <w:szCs w:val="22"/>
        </w:rPr>
        <w:t>”</w:t>
      </w:r>
      <w:r w:rsidRPr="00392351">
        <w:rPr>
          <w:sz w:val="22"/>
          <w:szCs w:val="22"/>
        </w:rPr>
        <w:t xml:space="preserve"> (Db 2-PB)</w:t>
      </w:r>
    </w:p>
    <w:p w14:paraId="054A3EEC" w14:textId="2A7FF07C" w:rsidR="005F1AF0" w:rsidRPr="00392351" w:rsidRDefault="005F1AF0" w:rsidP="00392351">
      <w:pPr>
        <w:spacing w:after="0" w:line="276" w:lineRule="auto"/>
        <w:ind w:firstLine="540"/>
        <w:contextualSpacing/>
        <w:rPr>
          <w:sz w:val="22"/>
          <w:szCs w:val="22"/>
        </w:rPr>
      </w:pPr>
      <w:r w:rsidRPr="00392351">
        <w:rPr>
          <w:sz w:val="22"/>
          <w:szCs w:val="22"/>
        </w:rPr>
        <w:t xml:space="preserve">This expression was also delivered by Prabowo </w:t>
      </w:r>
      <w:proofErr w:type="spellStart"/>
      <w:r w:rsidRPr="00392351">
        <w:rPr>
          <w:sz w:val="22"/>
          <w:szCs w:val="22"/>
        </w:rPr>
        <w:t>Subianto</w:t>
      </w:r>
      <w:proofErr w:type="spellEnd"/>
      <w:r w:rsidRPr="00392351">
        <w:rPr>
          <w:sz w:val="22"/>
          <w:szCs w:val="22"/>
        </w:rPr>
        <w:t xml:space="preserve"> in the context of mining </w:t>
      </w:r>
      <w:proofErr w:type="spellStart"/>
      <w:r w:rsidRPr="00392351">
        <w:rPr>
          <w:sz w:val="22"/>
          <w:szCs w:val="22"/>
        </w:rPr>
        <w:t>downstreaming</w:t>
      </w:r>
      <w:proofErr w:type="spellEnd"/>
      <w:r w:rsidRPr="00392351">
        <w:rPr>
          <w:sz w:val="22"/>
          <w:szCs w:val="22"/>
        </w:rPr>
        <w:t xml:space="preserve"> in Indonesia, where this program became the flagship program of presidential candidate Prabowo </w:t>
      </w:r>
      <w:proofErr w:type="spellStart"/>
      <w:r w:rsidRPr="00392351">
        <w:rPr>
          <w:sz w:val="22"/>
          <w:szCs w:val="22"/>
        </w:rPr>
        <w:t>Subi</w:t>
      </w:r>
      <w:r w:rsidR="004C5CA9" w:rsidRPr="00392351">
        <w:rPr>
          <w:sz w:val="22"/>
          <w:szCs w:val="22"/>
        </w:rPr>
        <w:t>anto</w:t>
      </w:r>
      <w:proofErr w:type="spellEnd"/>
      <w:r w:rsidR="004C5CA9" w:rsidRPr="00392351">
        <w:rPr>
          <w:sz w:val="22"/>
          <w:szCs w:val="22"/>
        </w:rPr>
        <w:t>. In this context, “protecting our</w:t>
      </w:r>
      <w:r w:rsidRPr="00392351">
        <w:rPr>
          <w:sz w:val="22"/>
          <w:szCs w:val="22"/>
        </w:rPr>
        <w:t xml:space="preserve"> wealth” can be considered an inanimate metaphor. Wealth here refers to the nation's resources and pot</w:t>
      </w:r>
      <w:r w:rsidR="004C5CA9" w:rsidRPr="00392351">
        <w:rPr>
          <w:sz w:val="22"/>
          <w:szCs w:val="22"/>
        </w:rPr>
        <w:t>ential, which cannot be “protected</w:t>
      </w:r>
      <w:r w:rsidRPr="00392351">
        <w:rPr>
          <w:sz w:val="22"/>
          <w:szCs w:val="22"/>
        </w:rPr>
        <w:t>” in a physical sense like goods. However, this expression is often used in discussions about the economy and resources, thus losing its figurative value.</w:t>
      </w:r>
    </w:p>
    <w:p w14:paraId="0C5CA167" w14:textId="093989FC"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8</w:t>
      </w:r>
    </w:p>
    <w:p w14:paraId="58A8B2B3" w14:textId="77777777" w:rsidR="005F1AF0" w:rsidRPr="00392351" w:rsidRDefault="005F1AF0" w:rsidP="00392351">
      <w:pPr>
        <w:spacing w:after="0" w:line="276" w:lineRule="auto"/>
        <w:contextualSpacing/>
        <w:rPr>
          <w:sz w:val="22"/>
          <w:szCs w:val="22"/>
        </w:rPr>
      </w:pPr>
      <w:r w:rsidRPr="00392351">
        <w:rPr>
          <w:i/>
          <w:sz w:val="22"/>
          <w:szCs w:val="22"/>
        </w:rPr>
        <w:t>"</w:t>
      </w:r>
      <w:proofErr w:type="spellStart"/>
      <w:r w:rsidRPr="00392351">
        <w:rPr>
          <w:i/>
          <w:sz w:val="22"/>
          <w:szCs w:val="22"/>
        </w:rPr>
        <w:t>Politik</w:t>
      </w:r>
      <w:proofErr w:type="spellEnd"/>
      <w:r w:rsidRPr="00392351">
        <w:rPr>
          <w:i/>
          <w:sz w:val="22"/>
          <w:szCs w:val="22"/>
        </w:rPr>
        <w:t xml:space="preserve"> </w:t>
      </w:r>
      <w:proofErr w:type="spellStart"/>
      <w:r w:rsidRPr="00392351">
        <w:rPr>
          <w:i/>
          <w:sz w:val="22"/>
          <w:szCs w:val="22"/>
        </w:rPr>
        <w:t>luar</w:t>
      </w:r>
      <w:proofErr w:type="spellEnd"/>
      <w:r w:rsidRPr="00392351">
        <w:rPr>
          <w:i/>
          <w:sz w:val="22"/>
          <w:szCs w:val="22"/>
        </w:rPr>
        <w:t xml:space="preserve"> negeri </w:t>
      </w:r>
      <w:proofErr w:type="spellStart"/>
      <w:r w:rsidRPr="00392351">
        <w:rPr>
          <w:i/>
          <w:sz w:val="22"/>
          <w:szCs w:val="22"/>
        </w:rPr>
        <w:t>kita</w:t>
      </w:r>
      <w:proofErr w:type="spellEnd"/>
      <w:r w:rsidRPr="00392351">
        <w:rPr>
          <w:i/>
          <w:sz w:val="22"/>
          <w:szCs w:val="22"/>
        </w:rPr>
        <w:t xml:space="preserve">, </w:t>
      </w:r>
      <w:proofErr w:type="spellStart"/>
      <w:r w:rsidRPr="00392351">
        <w:rPr>
          <w:i/>
          <w:sz w:val="22"/>
          <w:szCs w:val="22"/>
        </w:rPr>
        <w:t>secara</w:t>
      </w:r>
      <w:proofErr w:type="spellEnd"/>
      <w:r w:rsidRPr="00392351">
        <w:rPr>
          <w:i/>
          <w:sz w:val="22"/>
          <w:szCs w:val="22"/>
        </w:rPr>
        <w:t xml:space="preserve"> </w:t>
      </w:r>
      <w:proofErr w:type="spellStart"/>
      <w:r w:rsidRPr="00392351">
        <w:rPr>
          <w:i/>
          <w:sz w:val="22"/>
          <w:szCs w:val="22"/>
        </w:rPr>
        <w:t>tradisi</w:t>
      </w:r>
      <w:proofErr w:type="spellEnd"/>
      <w:r w:rsidRPr="00392351">
        <w:rPr>
          <w:i/>
          <w:sz w:val="22"/>
          <w:szCs w:val="22"/>
        </w:rPr>
        <w:t xml:space="preserve"> </w:t>
      </w:r>
      <w:proofErr w:type="spellStart"/>
      <w:r w:rsidRPr="00392351">
        <w:rPr>
          <w:i/>
          <w:sz w:val="22"/>
          <w:szCs w:val="22"/>
        </w:rPr>
        <w:t>sejak</w:t>
      </w:r>
      <w:proofErr w:type="spellEnd"/>
      <w:r w:rsidRPr="00392351">
        <w:rPr>
          <w:i/>
          <w:sz w:val="22"/>
          <w:szCs w:val="22"/>
        </w:rPr>
        <w:t xml:space="preserve"> </w:t>
      </w:r>
      <w:proofErr w:type="spellStart"/>
      <w:r w:rsidRPr="00392351">
        <w:rPr>
          <w:i/>
          <w:sz w:val="22"/>
          <w:szCs w:val="22"/>
        </w:rPr>
        <w:t>awal</w:t>
      </w:r>
      <w:proofErr w:type="spellEnd"/>
      <w:r w:rsidRPr="00392351">
        <w:rPr>
          <w:i/>
          <w:sz w:val="22"/>
          <w:szCs w:val="22"/>
        </w:rPr>
        <w:t xml:space="preserve"> </w:t>
      </w:r>
      <w:proofErr w:type="spellStart"/>
      <w:r w:rsidRPr="00392351">
        <w:rPr>
          <w:i/>
          <w:sz w:val="22"/>
          <w:szCs w:val="22"/>
        </w:rPr>
        <w:t>kita</w:t>
      </w:r>
      <w:proofErr w:type="spellEnd"/>
      <w:r w:rsidRPr="00392351">
        <w:rPr>
          <w:i/>
          <w:sz w:val="22"/>
          <w:szCs w:val="22"/>
        </w:rPr>
        <w:t xml:space="preserve"> </w:t>
      </w:r>
      <w:proofErr w:type="spellStart"/>
      <w:r w:rsidRPr="00392351">
        <w:rPr>
          <w:i/>
          <w:sz w:val="22"/>
          <w:szCs w:val="22"/>
        </w:rPr>
        <w:t>merdeka</w:t>
      </w:r>
      <w:proofErr w:type="spellEnd"/>
      <w:r w:rsidRPr="00392351">
        <w:rPr>
          <w:i/>
          <w:sz w:val="22"/>
          <w:szCs w:val="22"/>
        </w:rPr>
        <w:t xml:space="preserve"> </w:t>
      </w:r>
      <w:proofErr w:type="spellStart"/>
      <w:r w:rsidRPr="00392351">
        <w:rPr>
          <w:i/>
          <w:sz w:val="22"/>
          <w:szCs w:val="22"/>
        </w:rPr>
        <w:t>adalah</w:t>
      </w:r>
      <w:proofErr w:type="spellEnd"/>
      <w:r w:rsidRPr="00392351">
        <w:rPr>
          <w:i/>
          <w:sz w:val="22"/>
          <w:szCs w:val="22"/>
        </w:rPr>
        <w:t xml:space="preserve"> </w:t>
      </w:r>
      <w:proofErr w:type="spellStart"/>
      <w:r w:rsidRPr="00392351">
        <w:rPr>
          <w:b/>
          <w:i/>
          <w:sz w:val="22"/>
          <w:szCs w:val="22"/>
        </w:rPr>
        <w:t>bebas</w:t>
      </w:r>
      <w:proofErr w:type="spellEnd"/>
      <w:r w:rsidRPr="00392351">
        <w:rPr>
          <w:b/>
          <w:i/>
          <w:sz w:val="22"/>
          <w:szCs w:val="22"/>
        </w:rPr>
        <w:t xml:space="preserve"> </w:t>
      </w:r>
      <w:proofErr w:type="spellStart"/>
      <w:r w:rsidRPr="00392351">
        <w:rPr>
          <w:b/>
          <w:i/>
          <w:sz w:val="22"/>
          <w:szCs w:val="22"/>
        </w:rPr>
        <w:t>aktif</w:t>
      </w:r>
      <w:proofErr w:type="spellEnd"/>
      <w:r w:rsidRPr="00392351">
        <w:rPr>
          <w:b/>
          <w:i/>
          <w:sz w:val="22"/>
          <w:szCs w:val="22"/>
        </w:rPr>
        <w:t>".</w:t>
      </w:r>
      <w:r w:rsidRPr="00392351">
        <w:rPr>
          <w:sz w:val="22"/>
          <w:szCs w:val="22"/>
        </w:rPr>
        <w:t xml:space="preserve"> (Db 2-PB)</w:t>
      </w:r>
    </w:p>
    <w:p w14:paraId="5ADC6567" w14:textId="77777777" w:rsidR="005F1AF0" w:rsidRPr="00392351" w:rsidRDefault="005F1AF0" w:rsidP="00392351">
      <w:pPr>
        <w:spacing w:after="0" w:line="276" w:lineRule="auto"/>
        <w:contextualSpacing/>
        <w:rPr>
          <w:sz w:val="22"/>
          <w:szCs w:val="22"/>
        </w:rPr>
      </w:pPr>
      <w:r w:rsidRPr="00392351">
        <w:rPr>
          <w:i/>
          <w:sz w:val="22"/>
          <w:szCs w:val="22"/>
        </w:rPr>
        <w:t xml:space="preserve">“Our foreign policy, traditionally since the beginning of our independence is </w:t>
      </w:r>
      <w:r w:rsidRPr="00392351">
        <w:rPr>
          <w:b/>
          <w:i/>
          <w:sz w:val="22"/>
          <w:szCs w:val="22"/>
        </w:rPr>
        <w:t>free and active”</w:t>
      </w:r>
      <w:r w:rsidRPr="00392351">
        <w:rPr>
          <w:sz w:val="22"/>
          <w:szCs w:val="22"/>
        </w:rPr>
        <w:t xml:space="preserve"> (Db 2-PB)</w:t>
      </w:r>
    </w:p>
    <w:p w14:paraId="0FF4E5F8" w14:textId="0214E9DF" w:rsidR="005F1AF0" w:rsidRPr="00392351" w:rsidRDefault="005F1AF0" w:rsidP="00392351">
      <w:pPr>
        <w:spacing w:after="0" w:line="276" w:lineRule="auto"/>
        <w:ind w:firstLine="540"/>
        <w:contextualSpacing/>
        <w:rPr>
          <w:sz w:val="22"/>
          <w:szCs w:val="22"/>
        </w:rPr>
      </w:pPr>
      <w:r w:rsidRPr="00392351">
        <w:rPr>
          <w:sz w:val="22"/>
          <w:szCs w:val="22"/>
        </w:rPr>
        <w:t xml:space="preserve">This expression was delivered by Prabowo </w:t>
      </w:r>
      <w:proofErr w:type="spellStart"/>
      <w:r w:rsidRPr="00392351">
        <w:rPr>
          <w:sz w:val="22"/>
          <w:szCs w:val="22"/>
        </w:rPr>
        <w:t>Subinato</w:t>
      </w:r>
      <w:proofErr w:type="spellEnd"/>
      <w:r w:rsidRPr="00392351">
        <w:rPr>
          <w:sz w:val="22"/>
          <w:szCs w:val="22"/>
        </w:rPr>
        <w:t xml:space="preserve"> in the second debate, this expression appears in the context of Indonesia's cooperation with countries in the world both in political cooperation, economics and so on. The phrase “free and active” can also be considered an inanimate metaphor. The term is often used to describe Indonesia's position in international relations, but literally, “free” and “active” cannot be applied to politics as a physical entity.</w:t>
      </w:r>
    </w:p>
    <w:p w14:paraId="41272546" w14:textId="3B2676B5"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9</w:t>
      </w:r>
    </w:p>
    <w:p w14:paraId="15CDC187"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kuat</w:t>
      </w:r>
      <w:proofErr w:type="spellEnd"/>
      <w:r w:rsidRPr="00392351">
        <w:rPr>
          <w:i/>
          <w:sz w:val="22"/>
          <w:szCs w:val="22"/>
        </w:rPr>
        <w:t>"</w:t>
      </w:r>
      <w:r w:rsidRPr="00392351">
        <w:rPr>
          <w:sz w:val="22"/>
          <w:szCs w:val="22"/>
        </w:rPr>
        <w:t xml:space="preserve"> - (Db 2-PB)</w:t>
      </w:r>
    </w:p>
    <w:p w14:paraId="11861C61" w14:textId="77777777" w:rsidR="005F1AF0" w:rsidRPr="00392351" w:rsidRDefault="005F1AF0" w:rsidP="00392351">
      <w:pPr>
        <w:spacing w:after="0" w:line="276" w:lineRule="auto"/>
        <w:contextualSpacing/>
        <w:rPr>
          <w:sz w:val="22"/>
          <w:szCs w:val="22"/>
        </w:rPr>
      </w:pPr>
      <w:r w:rsidRPr="00392351">
        <w:rPr>
          <w:i/>
          <w:sz w:val="22"/>
          <w:szCs w:val="22"/>
        </w:rPr>
        <w:t xml:space="preserve">"We must be </w:t>
      </w:r>
      <w:r w:rsidRPr="00392351">
        <w:rPr>
          <w:b/>
          <w:i/>
          <w:sz w:val="22"/>
          <w:szCs w:val="22"/>
        </w:rPr>
        <w:t>strong</w:t>
      </w:r>
      <w:r w:rsidRPr="00392351">
        <w:rPr>
          <w:i/>
          <w:sz w:val="22"/>
          <w:szCs w:val="22"/>
        </w:rPr>
        <w:t>”</w:t>
      </w:r>
      <w:r w:rsidRPr="00392351">
        <w:rPr>
          <w:sz w:val="22"/>
          <w:szCs w:val="22"/>
        </w:rPr>
        <w:t xml:space="preserve"> (Db 2-PB)</w:t>
      </w:r>
    </w:p>
    <w:p w14:paraId="60FB81E3" w14:textId="77777777"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also delivered by Prabowo </w:t>
      </w:r>
      <w:proofErr w:type="spellStart"/>
      <w:r w:rsidRPr="00392351">
        <w:rPr>
          <w:sz w:val="22"/>
          <w:szCs w:val="22"/>
        </w:rPr>
        <w:t>Subianto</w:t>
      </w:r>
      <w:proofErr w:type="spellEnd"/>
      <w:r w:rsidRPr="00392351">
        <w:rPr>
          <w:sz w:val="22"/>
          <w:szCs w:val="22"/>
        </w:rPr>
        <w:t xml:space="preserve"> in the context of food security and downstream programs in his vision and mission. The use of the word “strong” as a metaphor for the resilience and courage of a nation. Although “strong” usually refers to physical strength, in this context, it is used to describe the character and resilience of the nation, thus losing its figurative value.</w:t>
      </w:r>
    </w:p>
    <w:p w14:paraId="077CDAD3" w14:textId="39568636" w:rsidR="005F1AF0" w:rsidRPr="00392351" w:rsidRDefault="0052356A" w:rsidP="00392351">
      <w:pPr>
        <w:pStyle w:val="ListParagraph"/>
        <w:numPr>
          <w:ilvl w:val="0"/>
          <w:numId w:val="34"/>
        </w:numPr>
        <w:spacing w:before="0" w:after="0" w:line="276" w:lineRule="auto"/>
        <w:rPr>
          <w:b/>
          <w:sz w:val="22"/>
          <w:szCs w:val="22"/>
        </w:rPr>
      </w:pPr>
      <w:r w:rsidRPr="00392351">
        <w:rPr>
          <w:b/>
          <w:sz w:val="22"/>
          <w:szCs w:val="22"/>
        </w:rPr>
        <w:t>Active M</w:t>
      </w:r>
      <w:r w:rsidR="005F1AF0" w:rsidRPr="00392351">
        <w:rPr>
          <w:b/>
          <w:sz w:val="22"/>
          <w:szCs w:val="22"/>
        </w:rPr>
        <w:t>etaphors</w:t>
      </w:r>
    </w:p>
    <w:p w14:paraId="42311915" w14:textId="1411678B" w:rsidR="005F1AF0" w:rsidRPr="00392351" w:rsidRDefault="005F1AF0" w:rsidP="00392351">
      <w:pPr>
        <w:spacing w:after="0" w:line="276" w:lineRule="auto"/>
        <w:ind w:firstLine="540"/>
        <w:contextualSpacing/>
        <w:rPr>
          <w:sz w:val="22"/>
          <w:szCs w:val="22"/>
        </w:rPr>
      </w:pPr>
      <w:r w:rsidRPr="00392351">
        <w:rPr>
          <w:sz w:val="22"/>
          <w:szCs w:val="22"/>
        </w:rPr>
        <w:t>Active metaphors are metaphors that, on the contrary, are not part of everyday language and are seen as metaphors.</w:t>
      </w:r>
      <w:r w:rsidR="00392351">
        <w:rPr>
          <w:sz w:val="22"/>
          <w:szCs w:val="22"/>
        </w:rPr>
        <w:t xml:space="preserve"> </w:t>
      </w:r>
      <w:r w:rsidRPr="00392351">
        <w:rPr>
          <w:sz w:val="22"/>
          <w:szCs w:val="22"/>
        </w:rPr>
        <w:t xml:space="preserve">The following are the uses of active metaphors found in the first and second debates of the Indonesian presidential candidates: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(An) used 2 active metaphors, Prabowo </w:t>
      </w:r>
      <w:proofErr w:type="spellStart"/>
      <w:r w:rsidRPr="00392351">
        <w:rPr>
          <w:sz w:val="22"/>
          <w:szCs w:val="22"/>
        </w:rPr>
        <w:t>Subianto</w:t>
      </w:r>
      <w:proofErr w:type="spellEnd"/>
      <w:r w:rsidRPr="00392351">
        <w:rPr>
          <w:sz w:val="22"/>
          <w:szCs w:val="22"/>
        </w:rPr>
        <w:t xml:space="preserve"> (Pb) used 2 active metaphors,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w:t>
      </w:r>
      <w:proofErr w:type="spellStart"/>
      <w:r w:rsidRPr="00392351">
        <w:rPr>
          <w:sz w:val="22"/>
          <w:szCs w:val="22"/>
        </w:rPr>
        <w:t>Gn</w:t>
      </w:r>
      <w:proofErr w:type="spellEnd"/>
      <w:r w:rsidRPr="00392351">
        <w:rPr>
          <w:sz w:val="22"/>
          <w:szCs w:val="22"/>
        </w:rPr>
        <w:t>) used 2 active metaphors.</w:t>
      </w:r>
    </w:p>
    <w:p w14:paraId="709C1AFC" w14:textId="0256D060"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10</w:t>
      </w:r>
    </w:p>
    <w:p w14:paraId="2FC42604"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membangun</w:t>
      </w:r>
      <w:proofErr w:type="spellEnd"/>
      <w:r w:rsidRPr="00392351">
        <w:rPr>
          <w:b/>
          <w:i/>
          <w:sz w:val="22"/>
          <w:szCs w:val="22"/>
        </w:rPr>
        <w:t xml:space="preserve"> </w:t>
      </w:r>
      <w:proofErr w:type="spellStart"/>
      <w:r w:rsidRPr="00392351">
        <w:rPr>
          <w:b/>
          <w:i/>
          <w:sz w:val="22"/>
          <w:szCs w:val="22"/>
        </w:rPr>
        <w:t>jembatan</w:t>
      </w:r>
      <w:proofErr w:type="spellEnd"/>
      <w:r w:rsidRPr="00392351">
        <w:rPr>
          <w:i/>
          <w:sz w:val="22"/>
          <w:szCs w:val="22"/>
        </w:rPr>
        <w:t xml:space="preserve"> </w:t>
      </w:r>
      <w:proofErr w:type="spellStart"/>
      <w:r w:rsidRPr="00392351">
        <w:rPr>
          <w:i/>
          <w:sz w:val="22"/>
          <w:szCs w:val="22"/>
        </w:rPr>
        <w:t>antara</w:t>
      </w:r>
      <w:proofErr w:type="spellEnd"/>
      <w:r w:rsidRPr="00392351">
        <w:rPr>
          <w:i/>
          <w:sz w:val="22"/>
          <w:szCs w:val="22"/>
        </w:rPr>
        <w:t xml:space="preserve"> </w:t>
      </w:r>
      <w:proofErr w:type="spellStart"/>
      <w:r w:rsidRPr="00392351">
        <w:rPr>
          <w:i/>
          <w:sz w:val="22"/>
          <w:szCs w:val="22"/>
        </w:rPr>
        <w:t>pemerintah</w:t>
      </w:r>
      <w:proofErr w:type="spellEnd"/>
      <w:r w:rsidRPr="00392351">
        <w:rPr>
          <w:i/>
          <w:sz w:val="22"/>
          <w:szCs w:val="22"/>
        </w:rPr>
        <w:t xml:space="preserve"> dan rakyat."</w:t>
      </w:r>
      <w:r w:rsidRPr="00392351">
        <w:rPr>
          <w:sz w:val="22"/>
          <w:szCs w:val="22"/>
        </w:rPr>
        <w:t xml:space="preserve"> (Db 1-Gn)</w:t>
      </w:r>
    </w:p>
    <w:p w14:paraId="12F333A9"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build a bridge</w:t>
      </w:r>
      <w:r w:rsidRPr="00392351">
        <w:rPr>
          <w:i/>
          <w:sz w:val="22"/>
          <w:szCs w:val="22"/>
        </w:rPr>
        <w:t xml:space="preserve"> between the government and the people.”</w:t>
      </w:r>
      <w:r w:rsidRPr="00392351">
        <w:rPr>
          <w:sz w:val="22"/>
          <w:szCs w:val="22"/>
        </w:rPr>
        <w:t xml:space="preserve"> (Db 1-Gn)</w:t>
      </w:r>
    </w:p>
    <w:p w14:paraId="15ECE7AA" w14:textId="6F0650FA"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in his debate, in the context of how he conveyed the aspirations of the small community to the government. The phrase “building bridges” is used to describe the effort to create a better relationship between the government and the people. This metaphor compares the relationship with a bridge that functions to connect two different sides.</w:t>
      </w:r>
    </w:p>
    <w:p w14:paraId="3C801529" w14:textId="7ADEB34B"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11</w:t>
      </w:r>
    </w:p>
    <w:p w14:paraId="18B8ACC6"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menyalakan</w:t>
      </w:r>
      <w:proofErr w:type="spellEnd"/>
      <w:r w:rsidRPr="00392351">
        <w:rPr>
          <w:i/>
          <w:sz w:val="22"/>
          <w:szCs w:val="22"/>
        </w:rPr>
        <w:t xml:space="preserve"> </w:t>
      </w:r>
      <w:proofErr w:type="spellStart"/>
      <w:r w:rsidRPr="00392351">
        <w:rPr>
          <w:i/>
          <w:sz w:val="22"/>
          <w:szCs w:val="22"/>
        </w:rPr>
        <w:t>semangat</w:t>
      </w:r>
      <w:proofErr w:type="spellEnd"/>
      <w:r w:rsidRPr="00392351">
        <w:rPr>
          <w:i/>
          <w:sz w:val="22"/>
          <w:szCs w:val="22"/>
        </w:rPr>
        <w:t xml:space="preserve"> </w:t>
      </w:r>
      <w:proofErr w:type="spellStart"/>
      <w:r w:rsidRPr="00392351">
        <w:rPr>
          <w:i/>
          <w:sz w:val="22"/>
          <w:szCs w:val="22"/>
        </w:rPr>
        <w:t>perubahan</w:t>
      </w:r>
      <w:proofErr w:type="spellEnd"/>
      <w:r w:rsidRPr="00392351">
        <w:rPr>
          <w:i/>
          <w:sz w:val="22"/>
          <w:szCs w:val="22"/>
        </w:rPr>
        <w:t>."</w:t>
      </w:r>
      <w:r w:rsidRPr="00392351">
        <w:rPr>
          <w:sz w:val="22"/>
          <w:szCs w:val="22"/>
        </w:rPr>
        <w:t xml:space="preserve"> (Db 1-An)</w:t>
      </w:r>
    </w:p>
    <w:p w14:paraId="7FC8EA76"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ignite</w:t>
      </w:r>
      <w:r w:rsidRPr="00392351">
        <w:rPr>
          <w:i/>
          <w:sz w:val="22"/>
          <w:szCs w:val="22"/>
        </w:rPr>
        <w:t xml:space="preserve"> the spirit of change.”</w:t>
      </w:r>
      <w:r w:rsidRPr="00392351">
        <w:rPr>
          <w:sz w:val="22"/>
          <w:szCs w:val="22"/>
        </w:rPr>
        <w:t xml:space="preserve"> (Db 1-An)</w:t>
      </w:r>
    </w:p>
    <w:p w14:paraId="4465BDA1" w14:textId="46020D98" w:rsidR="005F1AF0" w:rsidRPr="00392351" w:rsidRDefault="005F1AF0" w:rsidP="00392351">
      <w:pPr>
        <w:spacing w:after="0" w:line="276" w:lineRule="auto"/>
        <w:ind w:firstLine="540"/>
        <w:contextualSpacing/>
        <w:rPr>
          <w:sz w:val="22"/>
          <w:szCs w:val="22"/>
        </w:rPr>
      </w:pPr>
      <w:r w:rsidRPr="00392351">
        <w:rPr>
          <w:sz w:val="22"/>
          <w:szCs w:val="22"/>
        </w:rPr>
        <w:t xml:space="preserve">This phrase is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in the context of the spirit of change that he proposes in his vision and mission. The phrase uses “ignite” to describe the effort to generate motivation or desire for change. This metaphor creates the image that the spirit can be ignited like fire, giving the impression that change is something dynamic and alive.</w:t>
      </w:r>
    </w:p>
    <w:p w14:paraId="0E289D43" w14:textId="07C3B786"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12</w:t>
      </w:r>
    </w:p>
    <w:p w14:paraId="4725C9AA"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mengangkat</w:t>
      </w:r>
      <w:proofErr w:type="spellEnd"/>
      <w:r w:rsidRPr="00392351">
        <w:rPr>
          <w:b/>
          <w:i/>
          <w:sz w:val="22"/>
          <w:szCs w:val="22"/>
        </w:rPr>
        <w:t xml:space="preserve"> </w:t>
      </w:r>
      <w:proofErr w:type="spellStart"/>
      <w:r w:rsidRPr="00392351">
        <w:rPr>
          <w:b/>
          <w:i/>
          <w:sz w:val="22"/>
          <w:szCs w:val="22"/>
        </w:rPr>
        <w:t>suara</w:t>
      </w:r>
      <w:proofErr w:type="spellEnd"/>
      <w:r w:rsidRPr="00392351">
        <w:rPr>
          <w:i/>
          <w:sz w:val="22"/>
          <w:szCs w:val="22"/>
        </w:rPr>
        <w:t xml:space="preserve"> rakyat."</w:t>
      </w:r>
      <w:r w:rsidRPr="00392351">
        <w:rPr>
          <w:sz w:val="22"/>
          <w:szCs w:val="22"/>
        </w:rPr>
        <w:t xml:space="preserve"> (Db 1-Gn)</w:t>
      </w:r>
    </w:p>
    <w:p w14:paraId="0FB64CB0"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raise the voice</w:t>
      </w:r>
      <w:r w:rsidRPr="00392351">
        <w:rPr>
          <w:i/>
          <w:sz w:val="22"/>
          <w:szCs w:val="22"/>
        </w:rPr>
        <w:t xml:space="preserve"> of the people.”</w:t>
      </w:r>
      <w:r w:rsidRPr="00392351">
        <w:rPr>
          <w:sz w:val="22"/>
          <w:szCs w:val="22"/>
        </w:rPr>
        <w:t xml:space="preserve"> (Db 1-Gn)</w:t>
      </w:r>
    </w:p>
    <w:p w14:paraId="64D44D63" w14:textId="723805F4"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in his debate, in the context of listening to the aspirations of the small people he met during the campaign period. The small people expressed their hopes for a better Indonesia in the future. In this context, the expression “</w:t>
      </w:r>
      <w:proofErr w:type="spellStart"/>
      <w:r w:rsidR="004C5CA9" w:rsidRPr="00392351">
        <w:rPr>
          <w:sz w:val="22"/>
          <w:szCs w:val="22"/>
        </w:rPr>
        <w:t>rasing</w:t>
      </w:r>
      <w:proofErr w:type="spellEnd"/>
      <w:r w:rsidRPr="00392351">
        <w:rPr>
          <w:sz w:val="22"/>
          <w:szCs w:val="22"/>
        </w:rPr>
        <w:t xml:space="preserve"> the voice” describes an effort to pay attention and listen to the aspirations of the people. This metaphor creates an image that the voice of the people needs to be lifted and heard, as if the voice has physical weight.</w:t>
      </w:r>
    </w:p>
    <w:p w14:paraId="3FA9AE59" w14:textId="19BA69FC"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13</w:t>
      </w:r>
    </w:p>
    <w:p w14:paraId="6B926EEF"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membuka</w:t>
      </w:r>
      <w:proofErr w:type="spellEnd"/>
      <w:r w:rsidRPr="00392351">
        <w:rPr>
          <w:i/>
          <w:sz w:val="22"/>
          <w:szCs w:val="22"/>
        </w:rPr>
        <w:t xml:space="preserve"> </w:t>
      </w:r>
      <w:proofErr w:type="spellStart"/>
      <w:r w:rsidRPr="00392351">
        <w:rPr>
          <w:b/>
          <w:i/>
          <w:sz w:val="22"/>
          <w:szCs w:val="22"/>
        </w:rPr>
        <w:t>pintu</w:t>
      </w:r>
      <w:proofErr w:type="spellEnd"/>
      <w:r w:rsidRPr="00392351">
        <w:rPr>
          <w:b/>
          <w:i/>
          <w:sz w:val="22"/>
          <w:szCs w:val="22"/>
        </w:rPr>
        <w:t xml:space="preserve"> dialog</w:t>
      </w:r>
      <w:r w:rsidRPr="00392351">
        <w:rPr>
          <w:i/>
          <w:sz w:val="22"/>
          <w:szCs w:val="22"/>
        </w:rPr>
        <w:t>."</w:t>
      </w:r>
      <w:r w:rsidRPr="00392351">
        <w:rPr>
          <w:sz w:val="22"/>
          <w:szCs w:val="22"/>
        </w:rPr>
        <w:t xml:space="preserve"> (Db 1-PB)</w:t>
      </w:r>
    </w:p>
    <w:p w14:paraId="6BB6C886"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open the door to dialog</w:t>
      </w:r>
      <w:r w:rsidRPr="00392351">
        <w:rPr>
          <w:i/>
          <w:sz w:val="22"/>
          <w:szCs w:val="22"/>
        </w:rPr>
        <w:t xml:space="preserve">.” </w:t>
      </w:r>
      <w:r w:rsidRPr="00392351">
        <w:rPr>
          <w:sz w:val="22"/>
          <w:szCs w:val="22"/>
        </w:rPr>
        <w:t>(Db 1-PB)</w:t>
      </w:r>
    </w:p>
    <w:p w14:paraId="18032222" w14:textId="63594129"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presidential candidate Prabowo </w:t>
      </w:r>
      <w:proofErr w:type="spellStart"/>
      <w:r w:rsidRPr="00392351">
        <w:rPr>
          <w:sz w:val="22"/>
          <w:szCs w:val="22"/>
        </w:rPr>
        <w:t>Subianto</w:t>
      </w:r>
      <w:proofErr w:type="spellEnd"/>
      <w:r w:rsidRPr="00392351">
        <w:rPr>
          <w:sz w:val="22"/>
          <w:szCs w:val="22"/>
        </w:rPr>
        <w:t xml:space="preserve"> in the context of solving the nation's problems, where there are other influencing factors, such as geopolitical and ideological factors. Therefore, there is a need for dialog. The expression “door to dialog” is used to describe the effort to start a conversation or discussion. This metaphor creates the image that dialog is something that can be accessed and opened, giving the impression of inclusivity.</w:t>
      </w:r>
    </w:p>
    <w:p w14:paraId="4B41248E" w14:textId="287545BA"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14</w:t>
      </w:r>
    </w:p>
    <w:p w14:paraId="1D2429E3"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akan</w:t>
      </w:r>
      <w:proofErr w:type="spellEnd"/>
      <w:r w:rsidRPr="00392351">
        <w:rPr>
          <w:i/>
          <w:sz w:val="22"/>
          <w:szCs w:val="22"/>
        </w:rPr>
        <w:t xml:space="preserve"> </w:t>
      </w:r>
      <w:proofErr w:type="spellStart"/>
      <w:r w:rsidRPr="00392351">
        <w:rPr>
          <w:i/>
          <w:sz w:val="22"/>
          <w:szCs w:val="22"/>
        </w:rPr>
        <w:t>menjalankan</w:t>
      </w:r>
      <w:proofErr w:type="spellEnd"/>
      <w:r w:rsidRPr="00392351">
        <w:rPr>
          <w:i/>
          <w:sz w:val="22"/>
          <w:szCs w:val="22"/>
        </w:rPr>
        <w:t xml:space="preserve"> </w:t>
      </w:r>
      <w:proofErr w:type="spellStart"/>
      <w:r w:rsidRPr="00392351">
        <w:rPr>
          <w:i/>
          <w:sz w:val="22"/>
          <w:szCs w:val="22"/>
        </w:rPr>
        <w:t>politik</w:t>
      </w:r>
      <w:proofErr w:type="spellEnd"/>
      <w:r w:rsidRPr="00392351">
        <w:rPr>
          <w:i/>
          <w:sz w:val="22"/>
          <w:szCs w:val="22"/>
        </w:rPr>
        <w:t xml:space="preserve"> </w:t>
      </w:r>
      <w:proofErr w:type="spellStart"/>
      <w:r w:rsidRPr="00392351">
        <w:rPr>
          <w:i/>
          <w:sz w:val="22"/>
          <w:szCs w:val="22"/>
        </w:rPr>
        <w:t>tetangga</w:t>
      </w:r>
      <w:proofErr w:type="spellEnd"/>
      <w:r w:rsidRPr="00392351">
        <w:rPr>
          <w:i/>
          <w:sz w:val="22"/>
          <w:szCs w:val="22"/>
        </w:rPr>
        <w:t>".</w:t>
      </w:r>
      <w:r w:rsidRPr="00392351">
        <w:rPr>
          <w:sz w:val="22"/>
          <w:szCs w:val="22"/>
        </w:rPr>
        <w:t xml:space="preserve"> (Db 2-PB)</w:t>
      </w:r>
    </w:p>
    <w:p w14:paraId="0F67BC30" w14:textId="77777777" w:rsidR="005F1AF0" w:rsidRPr="00392351" w:rsidRDefault="005F1AF0" w:rsidP="00392351">
      <w:pPr>
        <w:spacing w:after="0" w:line="276" w:lineRule="auto"/>
        <w:contextualSpacing/>
        <w:rPr>
          <w:sz w:val="22"/>
          <w:szCs w:val="22"/>
        </w:rPr>
      </w:pPr>
      <w:r w:rsidRPr="00392351">
        <w:rPr>
          <w:i/>
          <w:sz w:val="22"/>
          <w:szCs w:val="22"/>
        </w:rPr>
        <w:t xml:space="preserve"> “We're going to do neighbor politics”.</w:t>
      </w:r>
      <w:r w:rsidRPr="00392351">
        <w:rPr>
          <w:sz w:val="22"/>
          <w:szCs w:val="22"/>
        </w:rPr>
        <w:t xml:space="preserve"> (Db 2-PB)</w:t>
      </w:r>
    </w:p>
    <w:p w14:paraId="5A8E2F80" w14:textId="08968B30" w:rsidR="005F1AF0" w:rsidRPr="00392351" w:rsidRDefault="005F1AF0" w:rsidP="00392351">
      <w:pPr>
        <w:spacing w:after="0" w:line="276" w:lineRule="auto"/>
        <w:ind w:firstLine="540"/>
        <w:contextualSpacing/>
        <w:rPr>
          <w:sz w:val="22"/>
          <w:szCs w:val="22"/>
        </w:rPr>
      </w:pPr>
      <w:r w:rsidRPr="00392351">
        <w:rPr>
          <w:sz w:val="22"/>
          <w:szCs w:val="22"/>
        </w:rPr>
        <w:t xml:space="preserve"> This phrase was expressed by Prabowo </w:t>
      </w:r>
      <w:proofErr w:type="spellStart"/>
      <w:r w:rsidRPr="00392351">
        <w:rPr>
          <w:sz w:val="22"/>
          <w:szCs w:val="22"/>
        </w:rPr>
        <w:t>S</w:t>
      </w:r>
      <w:r w:rsidR="0052356A" w:rsidRPr="00392351">
        <w:rPr>
          <w:sz w:val="22"/>
          <w:szCs w:val="22"/>
        </w:rPr>
        <w:t>ubianto</w:t>
      </w:r>
      <w:proofErr w:type="spellEnd"/>
      <w:r w:rsidR="0052356A" w:rsidRPr="00392351">
        <w:rPr>
          <w:sz w:val="22"/>
          <w:szCs w:val="22"/>
        </w:rPr>
        <w:t xml:space="preserve"> with the phrase “going to</w:t>
      </w:r>
      <w:r w:rsidRPr="00392351">
        <w:rPr>
          <w:sz w:val="22"/>
          <w:szCs w:val="22"/>
        </w:rPr>
        <w:t>” as an active metaphor that describes an active approach in establishing good relations with neighboring countries. It shows that Indonesia will play an active role in diplomacy and regional cooperation.</w:t>
      </w:r>
    </w:p>
    <w:p w14:paraId="1BC138DD" w14:textId="7C983F3D"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15</w:t>
      </w:r>
    </w:p>
    <w:p w14:paraId="5EAF3752"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kirim</w:t>
      </w:r>
      <w:proofErr w:type="spellEnd"/>
      <w:r w:rsidRPr="00392351">
        <w:rPr>
          <w:i/>
          <w:sz w:val="22"/>
          <w:szCs w:val="22"/>
        </w:rPr>
        <w:t xml:space="preserve"> </w:t>
      </w:r>
      <w:proofErr w:type="spellStart"/>
      <w:r w:rsidRPr="00392351">
        <w:rPr>
          <w:i/>
          <w:sz w:val="22"/>
          <w:szCs w:val="22"/>
        </w:rPr>
        <w:t>pesan</w:t>
      </w:r>
      <w:proofErr w:type="spellEnd"/>
      <w:r w:rsidRPr="00392351">
        <w:rPr>
          <w:i/>
          <w:sz w:val="22"/>
          <w:szCs w:val="22"/>
        </w:rPr>
        <w:t>"</w:t>
      </w:r>
      <w:r w:rsidRPr="00392351">
        <w:rPr>
          <w:sz w:val="22"/>
          <w:szCs w:val="22"/>
        </w:rPr>
        <w:t xml:space="preserve"> – (Db 2- An)</w:t>
      </w:r>
    </w:p>
    <w:p w14:paraId="02EA381C" w14:textId="77777777" w:rsidR="005F1AF0" w:rsidRPr="00392351" w:rsidRDefault="005F1AF0" w:rsidP="00392351">
      <w:pPr>
        <w:spacing w:after="0" w:line="276" w:lineRule="auto"/>
        <w:contextualSpacing/>
        <w:rPr>
          <w:sz w:val="22"/>
          <w:szCs w:val="22"/>
        </w:rPr>
      </w:pPr>
      <w:r w:rsidRPr="00392351">
        <w:rPr>
          <w:i/>
          <w:sz w:val="22"/>
          <w:szCs w:val="22"/>
        </w:rPr>
        <w:t xml:space="preserve">"We </w:t>
      </w:r>
      <w:r w:rsidRPr="00392351">
        <w:rPr>
          <w:b/>
          <w:i/>
          <w:sz w:val="22"/>
          <w:szCs w:val="22"/>
        </w:rPr>
        <w:t>send a message</w:t>
      </w:r>
      <w:r w:rsidRPr="00392351">
        <w:rPr>
          <w:i/>
          <w:sz w:val="22"/>
          <w:szCs w:val="22"/>
        </w:rPr>
        <w:t>”</w:t>
      </w:r>
      <w:r w:rsidRPr="00392351">
        <w:rPr>
          <w:sz w:val="22"/>
          <w:szCs w:val="22"/>
        </w:rPr>
        <w:t xml:space="preserve"> - (Db 2- An)</w:t>
      </w:r>
    </w:p>
    <w:p w14:paraId="6E772C30" w14:textId="77777777"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who emphasized that a leader must uphold ethics, science, and openness to ideas, and defend Indonesia from new threats. This means that a leader needs to be present in various global forums to bring Indonesia's aspirations. In this context, the phrase “send a message” is an active metaphor that describes the act of conveying Indonesia's aspirations and position in the international arena. This metaphor creates an image that Indonesia is not just a spectator, but also plays an active role in voicing its interests. </w:t>
      </w:r>
    </w:p>
    <w:p w14:paraId="78BB38AF" w14:textId="08E996AE" w:rsidR="005F1AF0" w:rsidRPr="00392351" w:rsidRDefault="005F1AF0" w:rsidP="00392351">
      <w:pPr>
        <w:pStyle w:val="ListParagraph"/>
        <w:numPr>
          <w:ilvl w:val="0"/>
          <w:numId w:val="34"/>
        </w:numPr>
        <w:spacing w:before="0" w:after="0" w:line="276" w:lineRule="auto"/>
        <w:rPr>
          <w:b/>
          <w:sz w:val="22"/>
          <w:szCs w:val="22"/>
        </w:rPr>
      </w:pPr>
      <w:r w:rsidRPr="00392351">
        <w:rPr>
          <w:b/>
          <w:sz w:val="22"/>
          <w:szCs w:val="22"/>
        </w:rPr>
        <w:t>Implicit Metaphors</w:t>
      </w:r>
    </w:p>
    <w:p w14:paraId="417A98F8" w14:textId="77777777" w:rsidR="005F1AF0" w:rsidRPr="00392351" w:rsidRDefault="005F1AF0" w:rsidP="00392351">
      <w:pPr>
        <w:spacing w:after="0" w:line="276" w:lineRule="auto"/>
        <w:ind w:firstLine="540"/>
        <w:contextualSpacing/>
        <w:rPr>
          <w:sz w:val="22"/>
          <w:szCs w:val="22"/>
        </w:rPr>
      </w:pPr>
      <w:r w:rsidRPr="00392351">
        <w:rPr>
          <w:sz w:val="22"/>
          <w:szCs w:val="22"/>
        </w:rPr>
        <w:t xml:space="preserve">Implicit metaphors are metaphors where the tenor is not specifically mentioned, but implied. In implicit metaphors, the overall subject is not explained, but implied from the context of the sentence. In this section, researchers explain the findings of implicit metaphors in the presidential debate. The following are the uses of implicit metaphors found in the first and second debates of Indonesian presidential candidates: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(An) used 2 implicit metaphors, Prabowo </w:t>
      </w:r>
      <w:proofErr w:type="spellStart"/>
      <w:r w:rsidRPr="00392351">
        <w:rPr>
          <w:sz w:val="22"/>
          <w:szCs w:val="22"/>
        </w:rPr>
        <w:t>Subianto</w:t>
      </w:r>
      <w:proofErr w:type="spellEnd"/>
      <w:r w:rsidRPr="00392351">
        <w:rPr>
          <w:sz w:val="22"/>
          <w:szCs w:val="22"/>
        </w:rPr>
        <w:t xml:space="preserve"> (Pb) used 1 implicit metaphor,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w:t>
      </w:r>
      <w:proofErr w:type="spellStart"/>
      <w:r w:rsidRPr="00392351">
        <w:rPr>
          <w:sz w:val="22"/>
          <w:szCs w:val="22"/>
        </w:rPr>
        <w:t>Gn</w:t>
      </w:r>
      <w:proofErr w:type="spellEnd"/>
      <w:r w:rsidRPr="00392351">
        <w:rPr>
          <w:sz w:val="22"/>
          <w:szCs w:val="22"/>
        </w:rPr>
        <w:t>) used 3 active metaphors.</w:t>
      </w:r>
    </w:p>
    <w:p w14:paraId="3D94827F" w14:textId="6CC4C407"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16</w:t>
      </w:r>
    </w:p>
    <w:p w14:paraId="055F09D9"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mengubah</w:t>
      </w:r>
      <w:proofErr w:type="spellEnd"/>
      <w:r w:rsidRPr="00392351">
        <w:rPr>
          <w:b/>
          <w:i/>
          <w:sz w:val="22"/>
          <w:szCs w:val="22"/>
        </w:rPr>
        <w:t xml:space="preserve"> </w:t>
      </w:r>
      <w:proofErr w:type="spellStart"/>
      <w:r w:rsidRPr="00392351">
        <w:rPr>
          <w:b/>
          <w:i/>
          <w:sz w:val="22"/>
          <w:szCs w:val="22"/>
        </w:rPr>
        <w:t>arah</w:t>
      </w:r>
      <w:proofErr w:type="spellEnd"/>
      <w:r w:rsidRPr="00392351">
        <w:rPr>
          <w:b/>
          <w:i/>
          <w:sz w:val="22"/>
          <w:szCs w:val="22"/>
        </w:rPr>
        <w:t xml:space="preserve"> </w:t>
      </w:r>
      <w:proofErr w:type="spellStart"/>
      <w:r w:rsidRPr="00392351">
        <w:rPr>
          <w:b/>
          <w:i/>
          <w:sz w:val="22"/>
          <w:szCs w:val="22"/>
        </w:rPr>
        <w:t>kapal</w:t>
      </w:r>
      <w:proofErr w:type="spellEnd"/>
      <w:r w:rsidRPr="00392351">
        <w:rPr>
          <w:b/>
          <w:i/>
          <w:sz w:val="22"/>
          <w:szCs w:val="22"/>
        </w:rPr>
        <w:t xml:space="preserve"> </w:t>
      </w:r>
      <w:proofErr w:type="spellStart"/>
      <w:r w:rsidRPr="00392351">
        <w:rPr>
          <w:b/>
          <w:i/>
          <w:sz w:val="22"/>
          <w:szCs w:val="22"/>
        </w:rPr>
        <w:t>ini</w:t>
      </w:r>
      <w:proofErr w:type="spellEnd"/>
      <w:r w:rsidRPr="00392351">
        <w:rPr>
          <w:i/>
          <w:sz w:val="22"/>
          <w:szCs w:val="22"/>
        </w:rPr>
        <w:t>."(</w:t>
      </w:r>
      <w:r w:rsidRPr="00392351">
        <w:rPr>
          <w:sz w:val="22"/>
          <w:szCs w:val="22"/>
        </w:rPr>
        <w:t>Db 1 –An)</w:t>
      </w:r>
    </w:p>
    <w:p w14:paraId="2A0976CA" w14:textId="77777777" w:rsidR="005F1AF0" w:rsidRPr="00392351" w:rsidRDefault="005F1AF0" w:rsidP="00392351">
      <w:pPr>
        <w:spacing w:after="0" w:line="276" w:lineRule="auto"/>
        <w:contextualSpacing/>
        <w:rPr>
          <w:sz w:val="22"/>
          <w:szCs w:val="22"/>
        </w:rPr>
      </w:pPr>
      <w:r w:rsidRPr="00392351">
        <w:rPr>
          <w:i/>
          <w:sz w:val="22"/>
          <w:szCs w:val="22"/>
        </w:rPr>
        <w:t xml:space="preserve">“We have to </w:t>
      </w:r>
      <w:r w:rsidRPr="00392351">
        <w:rPr>
          <w:b/>
          <w:i/>
          <w:sz w:val="22"/>
          <w:szCs w:val="22"/>
        </w:rPr>
        <w:t>change the direction of this ship</w:t>
      </w:r>
      <w:r w:rsidRPr="00392351">
        <w:rPr>
          <w:sz w:val="22"/>
          <w:szCs w:val="22"/>
        </w:rPr>
        <w:t>."(Db 1 -An)</w:t>
      </w:r>
    </w:p>
    <w:p w14:paraId="67CE4669" w14:textId="7A871C9F" w:rsidR="005F1AF0" w:rsidRPr="00392351" w:rsidRDefault="005F1AF0" w:rsidP="00392351">
      <w:pPr>
        <w:spacing w:after="0" w:line="276" w:lineRule="auto"/>
        <w:ind w:firstLine="540"/>
        <w:contextualSpacing/>
        <w:rPr>
          <w:sz w:val="22"/>
          <w:szCs w:val="22"/>
        </w:rPr>
      </w:pPr>
      <w:r w:rsidRPr="00392351">
        <w:rPr>
          <w:sz w:val="22"/>
          <w:szCs w:val="22"/>
        </w:rPr>
        <w:t xml:space="preserve">This utterance was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in this utterance, there is no explicit comparison between the state and the ship, but</w:t>
      </w:r>
      <w:r w:rsidR="0052356A" w:rsidRPr="00392351">
        <w:rPr>
          <w:sz w:val="22"/>
          <w:szCs w:val="22"/>
        </w:rPr>
        <w:t xml:space="preserve"> the phrase “changing the direction</w:t>
      </w:r>
      <w:r w:rsidRPr="00392351">
        <w:rPr>
          <w:sz w:val="22"/>
          <w:szCs w:val="22"/>
        </w:rPr>
        <w:t xml:space="preserve"> of the ship” implies that the state needs to be directed to a better path. This suggests that there are problems that need to be addressed without directly mentioning what those problems are.</w:t>
      </w:r>
    </w:p>
    <w:p w14:paraId="6F702480" w14:textId="239CBD64"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17</w:t>
      </w:r>
    </w:p>
    <w:p w14:paraId="3C353418"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b/>
          <w:i/>
          <w:sz w:val="22"/>
          <w:szCs w:val="22"/>
        </w:rPr>
        <w:t>berada</w:t>
      </w:r>
      <w:proofErr w:type="spellEnd"/>
      <w:r w:rsidRPr="00392351">
        <w:rPr>
          <w:b/>
          <w:i/>
          <w:sz w:val="22"/>
          <w:szCs w:val="22"/>
        </w:rPr>
        <w:t xml:space="preserve"> di </w:t>
      </w:r>
      <w:proofErr w:type="spellStart"/>
      <w:r w:rsidRPr="00392351">
        <w:rPr>
          <w:b/>
          <w:i/>
          <w:sz w:val="22"/>
          <w:szCs w:val="22"/>
        </w:rPr>
        <w:t>tepi</w:t>
      </w:r>
      <w:proofErr w:type="spellEnd"/>
      <w:r w:rsidRPr="00392351">
        <w:rPr>
          <w:b/>
          <w:i/>
          <w:sz w:val="22"/>
          <w:szCs w:val="22"/>
        </w:rPr>
        <w:t xml:space="preserve"> </w:t>
      </w:r>
      <w:proofErr w:type="spellStart"/>
      <w:r w:rsidRPr="00392351">
        <w:rPr>
          <w:b/>
          <w:i/>
          <w:sz w:val="22"/>
          <w:szCs w:val="22"/>
        </w:rPr>
        <w:t>jurang</w:t>
      </w:r>
      <w:proofErr w:type="spellEnd"/>
      <w:r w:rsidRPr="00392351">
        <w:rPr>
          <w:i/>
          <w:sz w:val="22"/>
          <w:szCs w:val="22"/>
        </w:rPr>
        <w:t>."</w:t>
      </w:r>
      <w:r w:rsidRPr="00392351">
        <w:rPr>
          <w:sz w:val="22"/>
          <w:szCs w:val="22"/>
        </w:rPr>
        <w:t xml:space="preserve"> (Db 1- </w:t>
      </w:r>
      <w:proofErr w:type="spellStart"/>
      <w:r w:rsidRPr="00392351">
        <w:rPr>
          <w:sz w:val="22"/>
          <w:szCs w:val="22"/>
        </w:rPr>
        <w:t>Gn</w:t>
      </w:r>
      <w:proofErr w:type="spellEnd"/>
      <w:r w:rsidRPr="00392351">
        <w:rPr>
          <w:sz w:val="22"/>
          <w:szCs w:val="22"/>
        </w:rPr>
        <w:t>)</w:t>
      </w:r>
    </w:p>
    <w:p w14:paraId="601C3E48" w14:textId="77777777" w:rsidR="005F1AF0" w:rsidRPr="00392351" w:rsidRDefault="005F1AF0" w:rsidP="00392351">
      <w:pPr>
        <w:spacing w:after="0" w:line="276" w:lineRule="auto"/>
        <w:contextualSpacing/>
        <w:rPr>
          <w:sz w:val="22"/>
          <w:szCs w:val="22"/>
        </w:rPr>
      </w:pPr>
      <w:r w:rsidRPr="00392351">
        <w:rPr>
          <w:i/>
          <w:sz w:val="22"/>
          <w:szCs w:val="22"/>
        </w:rPr>
        <w:t xml:space="preserve">“We are </w:t>
      </w:r>
      <w:r w:rsidRPr="00392351">
        <w:rPr>
          <w:b/>
          <w:i/>
          <w:sz w:val="22"/>
          <w:szCs w:val="22"/>
        </w:rPr>
        <w:t>on the edge of the abyss</w:t>
      </w:r>
      <w:r w:rsidRPr="00392351">
        <w:rPr>
          <w:i/>
          <w:sz w:val="22"/>
          <w:szCs w:val="22"/>
        </w:rPr>
        <w:t>.”</w:t>
      </w:r>
      <w:r w:rsidRPr="00392351">
        <w:rPr>
          <w:sz w:val="22"/>
          <w:szCs w:val="22"/>
        </w:rPr>
        <w:t xml:space="preserve"> (Db 1- </w:t>
      </w:r>
      <w:proofErr w:type="spellStart"/>
      <w:r w:rsidRPr="00392351">
        <w:rPr>
          <w:sz w:val="22"/>
          <w:szCs w:val="22"/>
        </w:rPr>
        <w:t>Gn</w:t>
      </w:r>
      <w:proofErr w:type="spellEnd"/>
      <w:r w:rsidRPr="00392351">
        <w:rPr>
          <w:sz w:val="22"/>
          <w:szCs w:val="22"/>
        </w:rPr>
        <w:t>)</w:t>
      </w:r>
    </w:p>
    <w:p w14:paraId="068F1195" w14:textId="78F9621F" w:rsidR="005F1AF0" w:rsidRPr="00392351" w:rsidRDefault="005F1AF0" w:rsidP="00392351">
      <w:pPr>
        <w:spacing w:after="0" w:line="276" w:lineRule="auto"/>
        <w:ind w:firstLine="540"/>
        <w:contextualSpacing/>
        <w:rPr>
          <w:sz w:val="22"/>
          <w:szCs w:val="22"/>
        </w:rPr>
      </w:pPr>
      <w:r w:rsidRPr="00392351">
        <w:rPr>
          <w:sz w:val="22"/>
          <w:szCs w:val="22"/>
        </w:rPr>
        <w:t xml:space="preserve">This expression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in the first debate. This expression implies that the current situation is very dangerous or critical, but does not explicitly mention what will happen if we fall. It creates an image that we have to be careful and take action to avoid bad consequences.</w:t>
      </w:r>
    </w:p>
    <w:p w14:paraId="39A222B3" w14:textId="43F95742"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 xml:space="preserve">Utterance 18 </w:t>
      </w:r>
    </w:p>
    <w:p w14:paraId="1C19EEE4"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b/>
          <w:i/>
          <w:sz w:val="22"/>
          <w:szCs w:val="22"/>
        </w:rPr>
        <w:t>membuka</w:t>
      </w:r>
      <w:proofErr w:type="spellEnd"/>
      <w:r w:rsidRPr="00392351">
        <w:rPr>
          <w:b/>
          <w:i/>
          <w:sz w:val="22"/>
          <w:szCs w:val="22"/>
        </w:rPr>
        <w:t xml:space="preserve"> </w:t>
      </w:r>
      <w:proofErr w:type="spellStart"/>
      <w:r w:rsidRPr="00392351">
        <w:rPr>
          <w:b/>
          <w:i/>
          <w:sz w:val="22"/>
          <w:szCs w:val="22"/>
        </w:rPr>
        <w:t>mata</w:t>
      </w:r>
      <w:proofErr w:type="spellEnd"/>
      <w:r w:rsidRPr="00392351">
        <w:rPr>
          <w:i/>
          <w:sz w:val="22"/>
          <w:szCs w:val="22"/>
        </w:rPr>
        <w:t xml:space="preserve"> </w:t>
      </w:r>
      <w:proofErr w:type="spellStart"/>
      <w:r w:rsidRPr="00392351">
        <w:rPr>
          <w:i/>
          <w:sz w:val="22"/>
          <w:szCs w:val="22"/>
        </w:rPr>
        <w:t>terhadap</w:t>
      </w:r>
      <w:proofErr w:type="spellEnd"/>
      <w:r w:rsidRPr="00392351">
        <w:rPr>
          <w:i/>
          <w:sz w:val="22"/>
          <w:szCs w:val="22"/>
        </w:rPr>
        <w:t xml:space="preserve"> </w:t>
      </w:r>
      <w:proofErr w:type="spellStart"/>
      <w:r w:rsidRPr="00392351">
        <w:rPr>
          <w:i/>
          <w:sz w:val="22"/>
          <w:szCs w:val="22"/>
        </w:rPr>
        <w:t>realitas</w:t>
      </w:r>
      <w:proofErr w:type="spellEnd"/>
      <w:r w:rsidRPr="00392351">
        <w:rPr>
          <w:i/>
          <w:sz w:val="22"/>
          <w:szCs w:val="22"/>
        </w:rPr>
        <w:t>."</w:t>
      </w:r>
      <w:r w:rsidRPr="00392351">
        <w:rPr>
          <w:sz w:val="22"/>
          <w:szCs w:val="22"/>
        </w:rPr>
        <w:t xml:space="preserve"> (Db 1 – PB)</w:t>
      </w:r>
    </w:p>
    <w:p w14:paraId="29EE6DB5" w14:textId="77777777" w:rsidR="005F1AF0" w:rsidRPr="00392351" w:rsidRDefault="005F1AF0" w:rsidP="00392351">
      <w:pPr>
        <w:spacing w:after="0" w:line="276" w:lineRule="auto"/>
        <w:contextualSpacing/>
        <w:rPr>
          <w:sz w:val="22"/>
          <w:szCs w:val="22"/>
        </w:rPr>
      </w:pPr>
      <w:r w:rsidRPr="00392351">
        <w:rPr>
          <w:i/>
          <w:sz w:val="22"/>
          <w:szCs w:val="22"/>
        </w:rPr>
        <w:t xml:space="preserve">“We </w:t>
      </w:r>
      <w:r w:rsidRPr="00392351">
        <w:rPr>
          <w:b/>
          <w:i/>
          <w:sz w:val="22"/>
          <w:szCs w:val="22"/>
        </w:rPr>
        <w:t>open our eyes</w:t>
      </w:r>
      <w:r w:rsidRPr="00392351">
        <w:rPr>
          <w:i/>
          <w:sz w:val="22"/>
          <w:szCs w:val="22"/>
        </w:rPr>
        <w:t xml:space="preserve"> to reality.”</w:t>
      </w:r>
      <w:r w:rsidRPr="00392351">
        <w:rPr>
          <w:sz w:val="22"/>
          <w:szCs w:val="22"/>
        </w:rPr>
        <w:t xml:space="preserve"> (Db 1 - PB)</w:t>
      </w:r>
    </w:p>
    <w:p w14:paraId="29A28D0D" w14:textId="12362FCF" w:rsidR="005F1AF0" w:rsidRPr="00392351" w:rsidRDefault="005F1AF0" w:rsidP="00392351">
      <w:pPr>
        <w:spacing w:after="0" w:line="276" w:lineRule="auto"/>
        <w:ind w:firstLine="540"/>
        <w:contextualSpacing/>
        <w:rPr>
          <w:sz w:val="22"/>
          <w:szCs w:val="22"/>
        </w:rPr>
      </w:pPr>
      <w:r w:rsidRPr="00392351">
        <w:rPr>
          <w:sz w:val="22"/>
          <w:szCs w:val="22"/>
        </w:rPr>
        <w:t xml:space="preserve">This utterance was delivered by Prabowo </w:t>
      </w:r>
      <w:proofErr w:type="spellStart"/>
      <w:r w:rsidRPr="00392351">
        <w:rPr>
          <w:sz w:val="22"/>
          <w:szCs w:val="22"/>
        </w:rPr>
        <w:t>Subianto</w:t>
      </w:r>
      <w:proofErr w:type="spellEnd"/>
      <w:r w:rsidRPr="00392351">
        <w:rPr>
          <w:sz w:val="22"/>
          <w:szCs w:val="22"/>
        </w:rPr>
        <w:t>. In this statement the word, “opening our eyes” implies that there is a truth or fact that needs to be recognized, but it does not directly mention what that reality is. It suggests that there is something that may be ignored or unnoticed.</w:t>
      </w:r>
    </w:p>
    <w:p w14:paraId="5C0A05DC" w14:textId="2EE13331"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18</w:t>
      </w:r>
    </w:p>
    <w:p w14:paraId="078FB679"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menyalakan</w:t>
      </w:r>
      <w:proofErr w:type="spellEnd"/>
      <w:r w:rsidRPr="00392351">
        <w:rPr>
          <w:i/>
          <w:sz w:val="22"/>
          <w:szCs w:val="22"/>
        </w:rPr>
        <w:t xml:space="preserve"> </w:t>
      </w:r>
      <w:proofErr w:type="spellStart"/>
      <w:r w:rsidRPr="00392351">
        <w:rPr>
          <w:i/>
          <w:sz w:val="22"/>
          <w:szCs w:val="22"/>
        </w:rPr>
        <w:t>api</w:t>
      </w:r>
      <w:proofErr w:type="spellEnd"/>
      <w:r w:rsidRPr="00392351">
        <w:rPr>
          <w:i/>
          <w:sz w:val="22"/>
          <w:szCs w:val="22"/>
        </w:rPr>
        <w:t xml:space="preserve"> </w:t>
      </w:r>
      <w:proofErr w:type="spellStart"/>
      <w:r w:rsidRPr="00392351">
        <w:rPr>
          <w:i/>
          <w:sz w:val="22"/>
          <w:szCs w:val="22"/>
        </w:rPr>
        <w:t>semangat</w:t>
      </w:r>
      <w:proofErr w:type="spellEnd"/>
      <w:r w:rsidRPr="00392351">
        <w:rPr>
          <w:i/>
          <w:sz w:val="22"/>
          <w:szCs w:val="22"/>
        </w:rPr>
        <w:t xml:space="preserve"> di </w:t>
      </w:r>
      <w:proofErr w:type="spellStart"/>
      <w:r w:rsidRPr="00392351">
        <w:rPr>
          <w:i/>
          <w:sz w:val="22"/>
          <w:szCs w:val="22"/>
        </w:rPr>
        <w:t>dalam</w:t>
      </w:r>
      <w:proofErr w:type="spellEnd"/>
      <w:r w:rsidRPr="00392351">
        <w:rPr>
          <w:i/>
          <w:sz w:val="22"/>
          <w:szCs w:val="22"/>
        </w:rPr>
        <w:t xml:space="preserve"> </w:t>
      </w:r>
      <w:proofErr w:type="spellStart"/>
      <w:r w:rsidRPr="00392351">
        <w:rPr>
          <w:i/>
          <w:sz w:val="22"/>
          <w:szCs w:val="22"/>
        </w:rPr>
        <w:t>diri</w:t>
      </w:r>
      <w:proofErr w:type="spellEnd"/>
      <w:r w:rsidRPr="00392351">
        <w:rPr>
          <w:i/>
          <w:sz w:val="22"/>
          <w:szCs w:val="22"/>
        </w:rPr>
        <w:t xml:space="preserve"> </w:t>
      </w:r>
      <w:proofErr w:type="spellStart"/>
      <w:r w:rsidRPr="00392351">
        <w:rPr>
          <w:i/>
          <w:sz w:val="22"/>
          <w:szCs w:val="22"/>
        </w:rPr>
        <w:t>kita</w:t>
      </w:r>
      <w:proofErr w:type="spellEnd"/>
      <w:r w:rsidRPr="00392351">
        <w:rPr>
          <w:i/>
          <w:sz w:val="22"/>
          <w:szCs w:val="22"/>
        </w:rPr>
        <w:t>."</w:t>
      </w:r>
      <w:r w:rsidRPr="00392351">
        <w:rPr>
          <w:sz w:val="22"/>
          <w:szCs w:val="22"/>
        </w:rPr>
        <w:t xml:space="preserve"> (PD 1-Gn)</w:t>
      </w:r>
    </w:p>
    <w:p w14:paraId="2F57E280" w14:textId="77777777" w:rsidR="005F1AF0" w:rsidRPr="00392351" w:rsidRDefault="005F1AF0" w:rsidP="00392351">
      <w:pPr>
        <w:spacing w:after="0" w:line="276" w:lineRule="auto"/>
        <w:contextualSpacing/>
        <w:rPr>
          <w:sz w:val="22"/>
          <w:szCs w:val="22"/>
        </w:rPr>
      </w:pPr>
      <w:r w:rsidRPr="00392351">
        <w:rPr>
          <w:i/>
          <w:sz w:val="22"/>
          <w:szCs w:val="22"/>
        </w:rPr>
        <w:t>We must kindle the fire of zeal within us.”</w:t>
      </w:r>
      <w:r w:rsidRPr="00392351">
        <w:rPr>
          <w:sz w:val="22"/>
          <w:szCs w:val="22"/>
        </w:rPr>
        <w:t xml:space="preserve"> (PD 1-Gn)</w:t>
      </w:r>
    </w:p>
    <w:p w14:paraId="614326BC" w14:textId="1075A456" w:rsidR="005F1AF0" w:rsidRPr="00392351" w:rsidRDefault="005F1AF0" w:rsidP="00392351">
      <w:pPr>
        <w:spacing w:after="0" w:line="276" w:lineRule="auto"/>
        <w:ind w:firstLine="540"/>
        <w:contextualSpacing/>
        <w:rPr>
          <w:sz w:val="22"/>
          <w:szCs w:val="22"/>
        </w:rPr>
      </w:pPr>
      <w:r w:rsidRPr="00392351">
        <w:rPr>
          <w:sz w:val="22"/>
          <w:szCs w:val="22"/>
        </w:rPr>
        <w:t xml:space="preserve">This phrase expressed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implies that there is a need to generate motivation and energy, but does not explicitly mention what should be done to achieve it. This creates the image that the spirit is something that can be ignited and maintained.</w:t>
      </w:r>
    </w:p>
    <w:p w14:paraId="6831E6F1" w14:textId="65658145"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19</w:t>
      </w:r>
    </w:p>
    <w:p w14:paraId="5D7593ED"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merajut</w:t>
      </w:r>
      <w:proofErr w:type="spellEnd"/>
      <w:r w:rsidRPr="00392351">
        <w:rPr>
          <w:i/>
          <w:sz w:val="22"/>
          <w:szCs w:val="22"/>
        </w:rPr>
        <w:t xml:space="preserve"> </w:t>
      </w:r>
      <w:proofErr w:type="spellStart"/>
      <w:r w:rsidRPr="00392351">
        <w:rPr>
          <w:i/>
          <w:sz w:val="22"/>
          <w:szCs w:val="22"/>
        </w:rPr>
        <w:t>kembali</w:t>
      </w:r>
      <w:proofErr w:type="spellEnd"/>
      <w:r w:rsidRPr="00392351">
        <w:rPr>
          <w:i/>
          <w:sz w:val="22"/>
          <w:szCs w:val="22"/>
        </w:rPr>
        <w:t xml:space="preserve"> </w:t>
      </w:r>
      <w:proofErr w:type="spellStart"/>
      <w:r w:rsidRPr="00392351">
        <w:rPr>
          <w:i/>
          <w:sz w:val="22"/>
          <w:szCs w:val="22"/>
        </w:rPr>
        <w:t>persatuan</w:t>
      </w:r>
      <w:proofErr w:type="spellEnd"/>
      <w:r w:rsidRPr="00392351">
        <w:rPr>
          <w:i/>
          <w:sz w:val="22"/>
          <w:szCs w:val="22"/>
        </w:rPr>
        <w:t xml:space="preserve"> </w:t>
      </w:r>
      <w:proofErr w:type="spellStart"/>
      <w:r w:rsidRPr="00392351">
        <w:rPr>
          <w:i/>
          <w:sz w:val="22"/>
          <w:szCs w:val="22"/>
        </w:rPr>
        <w:t>bangsa</w:t>
      </w:r>
      <w:proofErr w:type="spellEnd"/>
      <w:r w:rsidRPr="00392351">
        <w:rPr>
          <w:i/>
          <w:sz w:val="22"/>
          <w:szCs w:val="22"/>
        </w:rPr>
        <w:t>."</w:t>
      </w:r>
      <w:r w:rsidRPr="00392351">
        <w:rPr>
          <w:sz w:val="22"/>
          <w:szCs w:val="22"/>
        </w:rPr>
        <w:t xml:space="preserve"> (Db 1-Gn)</w:t>
      </w:r>
    </w:p>
    <w:p w14:paraId="02B8C5EA"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re</w:t>
      </w:r>
      <w:r w:rsidRPr="00392351">
        <w:rPr>
          <w:i/>
          <w:sz w:val="22"/>
          <w:szCs w:val="22"/>
        </w:rPr>
        <w:t>-</w:t>
      </w:r>
      <w:r w:rsidRPr="00392351">
        <w:rPr>
          <w:b/>
          <w:i/>
          <w:sz w:val="22"/>
          <w:szCs w:val="22"/>
        </w:rPr>
        <w:t>knit</w:t>
      </w:r>
      <w:r w:rsidRPr="00392351">
        <w:rPr>
          <w:i/>
          <w:sz w:val="22"/>
          <w:szCs w:val="22"/>
        </w:rPr>
        <w:t xml:space="preserve"> the unity of the nation.”</w:t>
      </w:r>
      <w:r w:rsidRPr="00392351">
        <w:rPr>
          <w:sz w:val="22"/>
          <w:szCs w:val="22"/>
        </w:rPr>
        <w:t xml:space="preserve"> (Db 1-Gn)</w:t>
      </w:r>
    </w:p>
    <w:p w14:paraId="1AEFBDE5" w14:textId="1CFBFCCA"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also delivered by </w:t>
      </w:r>
      <w:proofErr w:type="spellStart"/>
      <w:r w:rsidRPr="00392351">
        <w:rPr>
          <w:sz w:val="22"/>
          <w:szCs w:val="22"/>
        </w:rPr>
        <w:t>Ganjat</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In this statement, “re-knit” implies that there are rifts or divisions that need to be mended, but does not directly mention what caused the divisions. This suggests that there is a need to strengthen relations between citizens.</w:t>
      </w:r>
    </w:p>
    <w:p w14:paraId="7A54BDEA" w14:textId="2C16BFB9"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20</w:t>
      </w:r>
    </w:p>
    <w:p w14:paraId="2006B2C2" w14:textId="77777777" w:rsidR="005F1AF0" w:rsidRPr="00392351" w:rsidRDefault="005F1AF0" w:rsidP="00392351">
      <w:pPr>
        <w:spacing w:after="0" w:line="276" w:lineRule="auto"/>
        <w:contextualSpacing/>
        <w:rPr>
          <w:sz w:val="22"/>
          <w:szCs w:val="22"/>
        </w:rPr>
      </w:pPr>
      <w:r w:rsidRPr="00392351">
        <w:rPr>
          <w:b/>
          <w:sz w:val="22"/>
          <w:szCs w:val="22"/>
        </w:rPr>
        <w:t xml:space="preserve">"Kita </w:t>
      </w:r>
      <w:proofErr w:type="spellStart"/>
      <w:r w:rsidRPr="00392351">
        <w:rPr>
          <w:b/>
          <w:sz w:val="22"/>
          <w:szCs w:val="22"/>
        </w:rPr>
        <w:t>akan</w:t>
      </w:r>
      <w:proofErr w:type="spellEnd"/>
      <w:r w:rsidRPr="00392351">
        <w:rPr>
          <w:b/>
          <w:sz w:val="22"/>
          <w:szCs w:val="22"/>
        </w:rPr>
        <w:t xml:space="preserve"> </w:t>
      </w:r>
      <w:proofErr w:type="spellStart"/>
      <w:r w:rsidRPr="00392351">
        <w:rPr>
          <w:b/>
          <w:sz w:val="22"/>
          <w:szCs w:val="22"/>
        </w:rPr>
        <w:t>menghadapi</w:t>
      </w:r>
      <w:proofErr w:type="spellEnd"/>
      <w:r w:rsidRPr="00392351">
        <w:rPr>
          <w:b/>
          <w:sz w:val="22"/>
          <w:szCs w:val="22"/>
        </w:rPr>
        <w:t xml:space="preserve"> </w:t>
      </w:r>
      <w:proofErr w:type="spellStart"/>
      <w:r w:rsidRPr="00392351">
        <w:rPr>
          <w:b/>
          <w:sz w:val="22"/>
          <w:szCs w:val="22"/>
        </w:rPr>
        <w:t>tantangan</w:t>
      </w:r>
      <w:proofErr w:type="spellEnd"/>
      <w:r w:rsidRPr="00392351">
        <w:rPr>
          <w:b/>
          <w:sz w:val="22"/>
          <w:szCs w:val="22"/>
        </w:rPr>
        <w:t xml:space="preserve"> global"</w:t>
      </w:r>
      <w:r w:rsidRPr="00392351">
        <w:rPr>
          <w:sz w:val="22"/>
          <w:szCs w:val="22"/>
        </w:rPr>
        <w:t xml:space="preserve"> – (Db 2- An)</w:t>
      </w:r>
    </w:p>
    <w:p w14:paraId="3C047832" w14:textId="32CD50E5" w:rsidR="005F1AF0" w:rsidRPr="00392351" w:rsidRDefault="005F1AF0" w:rsidP="00392351">
      <w:pPr>
        <w:spacing w:after="0" w:line="276" w:lineRule="auto"/>
        <w:contextualSpacing/>
        <w:rPr>
          <w:sz w:val="22"/>
          <w:szCs w:val="22"/>
        </w:rPr>
      </w:pPr>
      <w:r w:rsidRPr="00392351">
        <w:rPr>
          <w:b/>
          <w:sz w:val="22"/>
          <w:szCs w:val="22"/>
        </w:rPr>
        <w:t>“We will face global</w:t>
      </w:r>
      <w:r w:rsidR="0052356A" w:rsidRPr="00392351">
        <w:rPr>
          <w:b/>
          <w:sz w:val="22"/>
          <w:szCs w:val="22"/>
        </w:rPr>
        <w:t xml:space="preserve"> </w:t>
      </w:r>
      <w:r w:rsidRPr="00392351">
        <w:rPr>
          <w:b/>
          <w:sz w:val="22"/>
          <w:szCs w:val="22"/>
        </w:rPr>
        <w:t>challenges”</w:t>
      </w:r>
      <w:r w:rsidRPr="00392351">
        <w:rPr>
          <w:sz w:val="22"/>
          <w:szCs w:val="22"/>
        </w:rPr>
        <w:t xml:space="preserve"> - (Db 2- An)</w:t>
      </w:r>
    </w:p>
    <w:p w14:paraId="1283E717" w14:textId="77777777"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In this statement the word, “facing challenges” implicitly describes a difficult situation and requires courage and resilience. This suggests that leaders must be ready to fight against the various problems that exist, although it does not directly mention what these challenges are.</w:t>
      </w:r>
    </w:p>
    <w:p w14:paraId="1AA081AC" w14:textId="08E5ADA6" w:rsidR="005F1AF0" w:rsidRPr="00392351" w:rsidRDefault="005F1AF0" w:rsidP="00392351">
      <w:pPr>
        <w:pStyle w:val="ListParagraph"/>
        <w:numPr>
          <w:ilvl w:val="0"/>
          <w:numId w:val="34"/>
        </w:numPr>
        <w:spacing w:before="0" w:after="0" w:line="276" w:lineRule="auto"/>
        <w:rPr>
          <w:b/>
          <w:sz w:val="22"/>
          <w:szCs w:val="22"/>
        </w:rPr>
      </w:pPr>
      <w:r w:rsidRPr="00392351">
        <w:rPr>
          <w:b/>
          <w:sz w:val="22"/>
          <w:szCs w:val="22"/>
        </w:rPr>
        <w:t>Submerged Metaphor</w:t>
      </w:r>
    </w:p>
    <w:p w14:paraId="5777899A" w14:textId="458E95E7" w:rsidR="005F1AF0" w:rsidRPr="00392351" w:rsidRDefault="005F1AF0" w:rsidP="00392351">
      <w:pPr>
        <w:spacing w:after="0" w:line="276" w:lineRule="auto"/>
        <w:ind w:firstLine="540"/>
        <w:contextualSpacing/>
        <w:rPr>
          <w:sz w:val="22"/>
          <w:szCs w:val="22"/>
        </w:rPr>
      </w:pPr>
      <w:r w:rsidRPr="00392351">
        <w:rPr>
          <w:sz w:val="22"/>
          <w:szCs w:val="22"/>
        </w:rPr>
        <w:t xml:space="preserve">A submerged metaphor is one in which the metaphorical vehicle is indicated by one of its parts. Usually, the element chosen to be the metaphor has special significance for the intended meaning. The following are the uses of submerged metaphors found in the first and second debates of the Indonesian presidential candidates: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(An) used 3 submerged metaphors, Prabowo </w:t>
      </w:r>
      <w:proofErr w:type="spellStart"/>
      <w:r w:rsidRPr="00392351">
        <w:rPr>
          <w:sz w:val="22"/>
          <w:szCs w:val="22"/>
        </w:rPr>
        <w:t>Subianto</w:t>
      </w:r>
      <w:proofErr w:type="spellEnd"/>
      <w:r w:rsidRPr="00392351">
        <w:rPr>
          <w:sz w:val="22"/>
          <w:szCs w:val="22"/>
        </w:rPr>
        <w:t xml:space="preserve"> (Pb) used 1 submerged </w:t>
      </w:r>
      <w:proofErr w:type="gramStart"/>
      <w:r w:rsidRPr="00392351">
        <w:rPr>
          <w:sz w:val="22"/>
          <w:szCs w:val="22"/>
        </w:rPr>
        <w:t>metaphors</w:t>
      </w:r>
      <w:proofErr w:type="gramEnd"/>
      <w:r w:rsidRPr="00392351">
        <w:rPr>
          <w:sz w:val="22"/>
          <w:szCs w:val="22"/>
        </w:rPr>
        <w:t xml:space="preserve">,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w:t>
      </w:r>
      <w:proofErr w:type="spellStart"/>
      <w:r w:rsidRPr="00392351">
        <w:rPr>
          <w:sz w:val="22"/>
          <w:szCs w:val="22"/>
        </w:rPr>
        <w:t>Gn</w:t>
      </w:r>
      <w:proofErr w:type="spellEnd"/>
      <w:r w:rsidRPr="00392351">
        <w:rPr>
          <w:sz w:val="22"/>
          <w:szCs w:val="22"/>
        </w:rPr>
        <w:t>) used 2 submerged metaphors.</w:t>
      </w:r>
    </w:p>
    <w:p w14:paraId="1FE6C811" w14:textId="0A19A427"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21</w:t>
      </w:r>
    </w:p>
    <w:p w14:paraId="7395F5F6"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tidak</w:t>
      </w:r>
      <w:proofErr w:type="spellEnd"/>
      <w:r w:rsidRPr="00392351">
        <w:rPr>
          <w:i/>
          <w:sz w:val="22"/>
          <w:szCs w:val="22"/>
        </w:rPr>
        <w:t xml:space="preserve"> </w:t>
      </w:r>
      <w:proofErr w:type="spellStart"/>
      <w:r w:rsidRPr="00392351">
        <w:rPr>
          <w:i/>
          <w:sz w:val="22"/>
          <w:szCs w:val="22"/>
        </w:rPr>
        <w:t>bisa</w:t>
      </w:r>
      <w:proofErr w:type="spellEnd"/>
      <w:r w:rsidRPr="00392351">
        <w:rPr>
          <w:i/>
          <w:sz w:val="22"/>
          <w:szCs w:val="22"/>
        </w:rPr>
        <w:t xml:space="preserve"> </w:t>
      </w:r>
      <w:proofErr w:type="spellStart"/>
      <w:r w:rsidRPr="00392351">
        <w:rPr>
          <w:i/>
          <w:sz w:val="22"/>
          <w:szCs w:val="22"/>
        </w:rPr>
        <w:t>membiarkan</w:t>
      </w:r>
      <w:proofErr w:type="spellEnd"/>
      <w:r w:rsidRPr="00392351">
        <w:rPr>
          <w:i/>
          <w:sz w:val="22"/>
          <w:szCs w:val="22"/>
        </w:rPr>
        <w:t xml:space="preserve"> </w:t>
      </w:r>
      <w:proofErr w:type="spellStart"/>
      <w:r w:rsidRPr="00392351">
        <w:rPr>
          <w:b/>
          <w:i/>
          <w:sz w:val="22"/>
          <w:szCs w:val="22"/>
        </w:rPr>
        <w:t>benih</w:t>
      </w:r>
      <w:proofErr w:type="spellEnd"/>
      <w:r w:rsidRPr="00392351">
        <w:rPr>
          <w:b/>
          <w:i/>
          <w:sz w:val="22"/>
          <w:szCs w:val="22"/>
        </w:rPr>
        <w:t xml:space="preserve"> </w:t>
      </w:r>
      <w:proofErr w:type="spellStart"/>
      <w:r w:rsidRPr="00392351">
        <w:rPr>
          <w:b/>
          <w:i/>
          <w:sz w:val="22"/>
          <w:szCs w:val="22"/>
        </w:rPr>
        <w:t>kebencian</w:t>
      </w:r>
      <w:proofErr w:type="spellEnd"/>
      <w:r w:rsidRPr="00392351">
        <w:rPr>
          <w:b/>
          <w:i/>
          <w:sz w:val="22"/>
          <w:szCs w:val="22"/>
        </w:rPr>
        <w:t xml:space="preserve"> </w:t>
      </w:r>
      <w:proofErr w:type="spellStart"/>
      <w:r w:rsidRPr="00392351">
        <w:rPr>
          <w:i/>
          <w:sz w:val="22"/>
          <w:szCs w:val="22"/>
        </w:rPr>
        <w:t>tumbuh</w:t>
      </w:r>
      <w:proofErr w:type="spellEnd"/>
      <w:r w:rsidRPr="00392351">
        <w:rPr>
          <w:i/>
          <w:sz w:val="22"/>
          <w:szCs w:val="22"/>
        </w:rPr>
        <w:t xml:space="preserve"> di </w:t>
      </w:r>
      <w:proofErr w:type="spellStart"/>
      <w:r w:rsidRPr="00392351">
        <w:rPr>
          <w:i/>
          <w:sz w:val="22"/>
          <w:szCs w:val="22"/>
        </w:rPr>
        <w:t>masyarakat</w:t>
      </w:r>
      <w:proofErr w:type="spellEnd"/>
      <w:r w:rsidRPr="00392351">
        <w:rPr>
          <w:i/>
          <w:sz w:val="22"/>
          <w:szCs w:val="22"/>
        </w:rPr>
        <w:t>."</w:t>
      </w:r>
      <w:r w:rsidRPr="00392351">
        <w:rPr>
          <w:sz w:val="22"/>
          <w:szCs w:val="22"/>
        </w:rPr>
        <w:t xml:space="preserve"> (Db 1-Gn)</w:t>
      </w:r>
    </w:p>
    <w:p w14:paraId="21AFBB30" w14:textId="7ABE07F3" w:rsidR="005F1AF0" w:rsidRPr="00392351" w:rsidRDefault="005F1AF0" w:rsidP="00392351">
      <w:pPr>
        <w:spacing w:after="0" w:line="276" w:lineRule="auto"/>
        <w:contextualSpacing/>
        <w:rPr>
          <w:sz w:val="22"/>
          <w:szCs w:val="22"/>
        </w:rPr>
      </w:pPr>
      <w:r w:rsidRPr="00392351">
        <w:rPr>
          <w:i/>
          <w:sz w:val="22"/>
          <w:szCs w:val="22"/>
        </w:rPr>
        <w:t xml:space="preserve">We cannot allow the </w:t>
      </w:r>
      <w:r w:rsidRPr="00392351">
        <w:rPr>
          <w:b/>
          <w:i/>
          <w:sz w:val="22"/>
          <w:szCs w:val="22"/>
        </w:rPr>
        <w:t>seeds of hatred</w:t>
      </w:r>
      <w:r w:rsidRPr="00392351">
        <w:rPr>
          <w:i/>
          <w:sz w:val="22"/>
          <w:szCs w:val="22"/>
        </w:rPr>
        <w:t xml:space="preserve"> to grow in society.”</w:t>
      </w:r>
      <w:r w:rsidRPr="00392351">
        <w:rPr>
          <w:sz w:val="22"/>
          <w:szCs w:val="22"/>
        </w:rPr>
        <w:t xml:space="preserve"> (Db 1-Gn)</w:t>
      </w:r>
    </w:p>
    <w:p w14:paraId="1E91B869" w14:textId="42AAA75B"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in the context of maintaining harmony in society. In this statement, “seeds of hatred” implies that hatred can develop and spread like a plant, but it does not explicitly mention that hatred is dangerous. This shows that there is a need to prevent hatred without directly mentioning its negative impact.</w:t>
      </w:r>
    </w:p>
    <w:p w14:paraId="575C4A04" w14:textId="4E0050F0"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22</w:t>
      </w:r>
    </w:p>
    <w:p w14:paraId="0A906C4C"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b/>
          <w:i/>
          <w:sz w:val="22"/>
          <w:szCs w:val="22"/>
        </w:rPr>
        <w:t>menutup</w:t>
      </w:r>
      <w:proofErr w:type="spellEnd"/>
      <w:r w:rsidRPr="00392351">
        <w:rPr>
          <w:b/>
          <w:i/>
          <w:sz w:val="22"/>
          <w:szCs w:val="22"/>
        </w:rPr>
        <w:t xml:space="preserve"> </w:t>
      </w:r>
      <w:proofErr w:type="spellStart"/>
      <w:r w:rsidRPr="00392351">
        <w:rPr>
          <w:b/>
          <w:i/>
          <w:sz w:val="22"/>
          <w:szCs w:val="22"/>
        </w:rPr>
        <w:t>pintu</w:t>
      </w:r>
      <w:proofErr w:type="spellEnd"/>
      <w:r w:rsidRPr="00392351">
        <w:rPr>
          <w:i/>
          <w:sz w:val="22"/>
          <w:szCs w:val="22"/>
        </w:rPr>
        <w:t xml:space="preserve"> </w:t>
      </w:r>
      <w:proofErr w:type="spellStart"/>
      <w:r w:rsidRPr="00392351">
        <w:rPr>
          <w:i/>
          <w:sz w:val="22"/>
          <w:szCs w:val="22"/>
        </w:rPr>
        <w:t>bagi</w:t>
      </w:r>
      <w:proofErr w:type="spellEnd"/>
      <w:r w:rsidRPr="00392351">
        <w:rPr>
          <w:i/>
          <w:sz w:val="22"/>
          <w:szCs w:val="22"/>
        </w:rPr>
        <w:t xml:space="preserve"> </w:t>
      </w:r>
      <w:proofErr w:type="spellStart"/>
      <w:r w:rsidRPr="00392351">
        <w:rPr>
          <w:i/>
          <w:sz w:val="22"/>
          <w:szCs w:val="22"/>
        </w:rPr>
        <w:t>praktik</w:t>
      </w:r>
      <w:proofErr w:type="spellEnd"/>
      <w:r w:rsidRPr="00392351">
        <w:rPr>
          <w:i/>
          <w:sz w:val="22"/>
          <w:szCs w:val="22"/>
        </w:rPr>
        <w:t xml:space="preserve"> </w:t>
      </w:r>
      <w:proofErr w:type="spellStart"/>
      <w:r w:rsidRPr="00392351">
        <w:rPr>
          <w:i/>
          <w:sz w:val="22"/>
          <w:szCs w:val="22"/>
        </w:rPr>
        <w:t>korupsi</w:t>
      </w:r>
      <w:proofErr w:type="spellEnd"/>
      <w:r w:rsidRPr="00392351">
        <w:rPr>
          <w:i/>
          <w:sz w:val="22"/>
          <w:szCs w:val="22"/>
        </w:rPr>
        <w:t>."</w:t>
      </w:r>
      <w:r w:rsidRPr="00392351">
        <w:rPr>
          <w:sz w:val="22"/>
          <w:szCs w:val="22"/>
        </w:rPr>
        <w:t xml:space="preserve">  (Db 1-An)</w:t>
      </w:r>
    </w:p>
    <w:p w14:paraId="61976837" w14:textId="77777777" w:rsidR="005F1AF0" w:rsidRPr="00392351" w:rsidRDefault="005F1AF0" w:rsidP="00392351">
      <w:pPr>
        <w:spacing w:after="0" w:line="276" w:lineRule="auto"/>
        <w:contextualSpacing/>
        <w:rPr>
          <w:sz w:val="22"/>
          <w:szCs w:val="22"/>
        </w:rPr>
      </w:pPr>
      <w:r w:rsidRPr="00392351">
        <w:rPr>
          <w:i/>
          <w:sz w:val="22"/>
          <w:szCs w:val="22"/>
        </w:rPr>
        <w:t xml:space="preserve">“We must </w:t>
      </w:r>
      <w:r w:rsidRPr="00392351">
        <w:rPr>
          <w:b/>
          <w:i/>
          <w:sz w:val="22"/>
          <w:szCs w:val="22"/>
        </w:rPr>
        <w:t>close the door</w:t>
      </w:r>
      <w:r w:rsidRPr="00392351">
        <w:rPr>
          <w:i/>
          <w:sz w:val="22"/>
          <w:szCs w:val="22"/>
        </w:rPr>
        <w:t xml:space="preserve"> to corrupt practices.”</w:t>
      </w:r>
      <w:r w:rsidRPr="00392351">
        <w:rPr>
          <w:sz w:val="22"/>
          <w:szCs w:val="22"/>
        </w:rPr>
        <w:t xml:space="preserve"> (Db 1-An)</w:t>
      </w:r>
    </w:p>
    <w:p w14:paraId="12F6AC51" w14:textId="5C71493F"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made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in the context of exposing corruption in Indonesia. The phrase “close the door” implies that corrupt practices should be avoided or expelled, but does not directly mention that corruption is destructive. This creates an image that corruption is something to be avoided without mentioning the consequences of its existence.</w:t>
      </w:r>
    </w:p>
    <w:p w14:paraId="1C3D6436" w14:textId="7481884A"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23</w:t>
      </w:r>
    </w:p>
    <w:p w14:paraId="7A3A3BB6"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menghapus</w:t>
      </w:r>
      <w:proofErr w:type="spellEnd"/>
      <w:r w:rsidRPr="00392351">
        <w:rPr>
          <w:i/>
          <w:sz w:val="22"/>
          <w:szCs w:val="22"/>
        </w:rPr>
        <w:t xml:space="preserve"> </w:t>
      </w:r>
      <w:proofErr w:type="spellStart"/>
      <w:r w:rsidRPr="00392351">
        <w:rPr>
          <w:b/>
          <w:i/>
          <w:sz w:val="22"/>
          <w:szCs w:val="22"/>
        </w:rPr>
        <w:t>noda</w:t>
      </w:r>
      <w:proofErr w:type="spellEnd"/>
      <w:r w:rsidRPr="00392351">
        <w:rPr>
          <w:i/>
          <w:sz w:val="22"/>
          <w:szCs w:val="22"/>
        </w:rPr>
        <w:t xml:space="preserve"> pada </w:t>
      </w:r>
      <w:proofErr w:type="spellStart"/>
      <w:r w:rsidRPr="00392351">
        <w:rPr>
          <w:i/>
          <w:sz w:val="22"/>
          <w:szCs w:val="22"/>
        </w:rPr>
        <w:t>reputasi</w:t>
      </w:r>
      <w:proofErr w:type="spellEnd"/>
      <w:r w:rsidRPr="00392351">
        <w:rPr>
          <w:i/>
          <w:sz w:val="22"/>
          <w:szCs w:val="22"/>
        </w:rPr>
        <w:t xml:space="preserve"> </w:t>
      </w:r>
      <w:proofErr w:type="spellStart"/>
      <w:r w:rsidRPr="00392351">
        <w:rPr>
          <w:i/>
          <w:sz w:val="22"/>
          <w:szCs w:val="22"/>
        </w:rPr>
        <w:t>bangsa</w:t>
      </w:r>
      <w:proofErr w:type="spellEnd"/>
      <w:r w:rsidRPr="00392351">
        <w:rPr>
          <w:i/>
          <w:sz w:val="22"/>
          <w:szCs w:val="22"/>
        </w:rPr>
        <w:t>."</w:t>
      </w:r>
      <w:r w:rsidRPr="00392351">
        <w:rPr>
          <w:sz w:val="22"/>
          <w:szCs w:val="22"/>
        </w:rPr>
        <w:t xml:space="preserve">  (Db 1-An)</w:t>
      </w:r>
    </w:p>
    <w:p w14:paraId="2711BBFD" w14:textId="77777777" w:rsidR="005F1AF0" w:rsidRPr="00392351" w:rsidRDefault="005F1AF0" w:rsidP="00392351">
      <w:pPr>
        <w:spacing w:after="0" w:line="276" w:lineRule="auto"/>
        <w:contextualSpacing/>
        <w:rPr>
          <w:sz w:val="22"/>
          <w:szCs w:val="22"/>
        </w:rPr>
      </w:pPr>
      <w:r w:rsidRPr="00392351">
        <w:rPr>
          <w:i/>
          <w:sz w:val="22"/>
          <w:szCs w:val="22"/>
        </w:rPr>
        <w:t xml:space="preserve">“We must remove </w:t>
      </w:r>
      <w:r w:rsidRPr="00392351">
        <w:rPr>
          <w:b/>
          <w:i/>
          <w:sz w:val="22"/>
          <w:szCs w:val="22"/>
        </w:rPr>
        <w:t>the stain</w:t>
      </w:r>
      <w:r w:rsidRPr="00392351">
        <w:rPr>
          <w:i/>
          <w:sz w:val="22"/>
          <w:szCs w:val="22"/>
        </w:rPr>
        <w:t xml:space="preserve"> on the nation's reputation.”</w:t>
      </w:r>
      <w:r w:rsidRPr="00392351">
        <w:rPr>
          <w:sz w:val="22"/>
          <w:szCs w:val="22"/>
        </w:rPr>
        <w:t xml:space="preserve"> (Db 1-An)</w:t>
      </w:r>
    </w:p>
    <w:p w14:paraId="4E424486" w14:textId="20B9A3BB"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also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In this statement, “stain” implies that there is something tainting the image of the country, but it does not explicitly mention what is causing the stain. This suggests that there is a problem that needs to be addressed to maintain reputation without explaining in detail.</w:t>
      </w:r>
    </w:p>
    <w:p w14:paraId="5F4BB865" w14:textId="0CCB1188"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24</w:t>
      </w:r>
    </w:p>
    <w:p w14:paraId="76EDF439"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mengangkat</w:t>
      </w:r>
      <w:proofErr w:type="spellEnd"/>
      <w:r w:rsidRPr="00392351">
        <w:rPr>
          <w:i/>
          <w:sz w:val="22"/>
          <w:szCs w:val="22"/>
        </w:rPr>
        <w:t xml:space="preserve"> </w:t>
      </w:r>
      <w:proofErr w:type="spellStart"/>
      <w:r w:rsidRPr="00392351">
        <w:rPr>
          <w:i/>
          <w:sz w:val="22"/>
          <w:szCs w:val="22"/>
        </w:rPr>
        <w:t>suara</w:t>
      </w:r>
      <w:proofErr w:type="spellEnd"/>
      <w:r w:rsidRPr="00392351">
        <w:rPr>
          <w:i/>
          <w:sz w:val="22"/>
          <w:szCs w:val="22"/>
        </w:rPr>
        <w:t xml:space="preserve"> yang </w:t>
      </w:r>
      <w:proofErr w:type="spellStart"/>
      <w:r w:rsidRPr="00392351">
        <w:rPr>
          <w:b/>
          <w:i/>
          <w:sz w:val="22"/>
          <w:szCs w:val="22"/>
        </w:rPr>
        <w:t>terpinggirkan</w:t>
      </w:r>
      <w:proofErr w:type="spellEnd"/>
      <w:r w:rsidRPr="00392351">
        <w:rPr>
          <w:i/>
          <w:sz w:val="22"/>
          <w:szCs w:val="22"/>
        </w:rPr>
        <w:t>."</w:t>
      </w:r>
      <w:r w:rsidRPr="00392351">
        <w:rPr>
          <w:sz w:val="22"/>
          <w:szCs w:val="22"/>
        </w:rPr>
        <w:t xml:space="preserve"> (Db 1-Gn)</w:t>
      </w:r>
    </w:p>
    <w:p w14:paraId="21BF2060" w14:textId="77777777" w:rsidR="005F1AF0" w:rsidRPr="00392351" w:rsidRDefault="005F1AF0" w:rsidP="00392351">
      <w:pPr>
        <w:spacing w:after="0" w:line="276" w:lineRule="auto"/>
        <w:contextualSpacing/>
        <w:rPr>
          <w:sz w:val="22"/>
          <w:szCs w:val="22"/>
        </w:rPr>
      </w:pPr>
      <w:r w:rsidRPr="00392351">
        <w:rPr>
          <w:i/>
          <w:sz w:val="22"/>
          <w:szCs w:val="22"/>
        </w:rPr>
        <w:t xml:space="preserve">“We must raise the voice of the </w:t>
      </w:r>
      <w:r w:rsidRPr="00392351">
        <w:rPr>
          <w:b/>
          <w:i/>
          <w:sz w:val="22"/>
          <w:szCs w:val="22"/>
        </w:rPr>
        <w:t>marginalized</w:t>
      </w:r>
      <w:r w:rsidRPr="00392351">
        <w:rPr>
          <w:i/>
          <w:sz w:val="22"/>
          <w:szCs w:val="22"/>
        </w:rPr>
        <w:t>.”</w:t>
      </w:r>
      <w:r w:rsidRPr="00392351">
        <w:rPr>
          <w:sz w:val="22"/>
          <w:szCs w:val="22"/>
        </w:rPr>
        <w:t xml:space="preserve"> (Db 1-Gn)</w:t>
      </w:r>
    </w:p>
    <w:p w14:paraId="761007E5" w14:textId="6743E7EA" w:rsidR="005F1AF0" w:rsidRPr="00392351" w:rsidRDefault="005F1AF0" w:rsidP="00392351">
      <w:pPr>
        <w:spacing w:after="0" w:line="276" w:lineRule="auto"/>
        <w:ind w:firstLine="540"/>
        <w:contextualSpacing/>
        <w:rPr>
          <w:sz w:val="22"/>
          <w:szCs w:val="22"/>
        </w:rPr>
      </w:pPr>
      <w:r w:rsidRPr="00392351">
        <w:rPr>
          <w:sz w:val="22"/>
          <w:szCs w:val="22"/>
        </w:rPr>
        <w:t xml:space="preserve">This statement was delivered by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The phrase “marginalized voices” implies that there are groups that are not heard or ignored, but does not directly mention that they are experiencing injustice. It creates the image that there is a need to give attention to them without explaining their background.</w:t>
      </w:r>
    </w:p>
    <w:p w14:paraId="600BD0B4" w14:textId="2556DD08"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25</w:t>
      </w:r>
    </w:p>
    <w:p w14:paraId="4052749D"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harus</w:t>
      </w:r>
      <w:proofErr w:type="spellEnd"/>
      <w:r w:rsidRPr="00392351">
        <w:rPr>
          <w:i/>
          <w:sz w:val="22"/>
          <w:szCs w:val="22"/>
        </w:rPr>
        <w:t xml:space="preserve"> </w:t>
      </w:r>
      <w:proofErr w:type="spellStart"/>
      <w:r w:rsidRPr="00392351">
        <w:rPr>
          <w:i/>
          <w:sz w:val="22"/>
          <w:szCs w:val="22"/>
        </w:rPr>
        <w:t>mengarahkan</w:t>
      </w:r>
      <w:proofErr w:type="spellEnd"/>
      <w:r w:rsidRPr="00392351">
        <w:rPr>
          <w:i/>
          <w:sz w:val="22"/>
          <w:szCs w:val="22"/>
        </w:rPr>
        <w:t xml:space="preserve"> </w:t>
      </w:r>
      <w:proofErr w:type="spellStart"/>
      <w:r w:rsidRPr="00392351">
        <w:rPr>
          <w:b/>
          <w:i/>
          <w:sz w:val="22"/>
          <w:szCs w:val="22"/>
        </w:rPr>
        <w:t>kompas</w:t>
      </w:r>
      <w:proofErr w:type="spellEnd"/>
      <w:r w:rsidRPr="00392351">
        <w:rPr>
          <w:i/>
          <w:sz w:val="22"/>
          <w:szCs w:val="22"/>
        </w:rPr>
        <w:t xml:space="preserve"> </w:t>
      </w:r>
      <w:proofErr w:type="spellStart"/>
      <w:r w:rsidRPr="00392351">
        <w:rPr>
          <w:i/>
          <w:sz w:val="22"/>
          <w:szCs w:val="22"/>
        </w:rPr>
        <w:t>kita</w:t>
      </w:r>
      <w:proofErr w:type="spellEnd"/>
      <w:r w:rsidRPr="00392351">
        <w:rPr>
          <w:i/>
          <w:sz w:val="22"/>
          <w:szCs w:val="22"/>
        </w:rPr>
        <w:t xml:space="preserve"> </w:t>
      </w:r>
      <w:proofErr w:type="spellStart"/>
      <w:r w:rsidRPr="00392351">
        <w:rPr>
          <w:i/>
          <w:sz w:val="22"/>
          <w:szCs w:val="22"/>
        </w:rPr>
        <w:t>ke</w:t>
      </w:r>
      <w:proofErr w:type="spellEnd"/>
      <w:r w:rsidRPr="00392351">
        <w:rPr>
          <w:i/>
          <w:sz w:val="22"/>
          <w:szCs w:val="22"/>
        </w:rPr>
        <w:t xml:space="preserve"> </w:t>
      </w:r>
      <w:proofErr w:type="spellStart"/>
      <w:r w:rsidRPr="00392351">
        <w:rPr>
          <w:i/>
          <w:sz w:val="22"/>
          <w:szCs w:val="22"/>
        </w:rPr>
        <w:t>arah</w:t>
      </w:r>
      <w:proofErr w:type="spellEnd"/>
      <w:r w:rsidRPr="00392351">
        <w:rPr>
          <w:i/>
          <w:sz w:val="22"/>
          <w:szCs w:val="22"/>
        </w:rPr>
        <w:t xml:space="preserve"> </w:t>
      </w:r>
      <w:proofErr w:type="spellStart"/>
      <w:r w:rsidRPr="00392351">
        <w:rPr>
          <w:i/>
          <w:sz w:val="22"/>
          <w:szCs w:val="22"/>
        </w:rPr>
        <w:t>keadilan</w:t>
      </w:r>
      <w:proofErr w:type="spellEnd"/>
      <w:r w:rsidRPr="00392351">
        <w:rPr>
          <w:i/>
          <w:sz w:val="22"/>
          <w:szCs w:val="22"/>
        </w:rPr>
        <w:t>."</w:t>
      </w:r>
      <w:r w:rsidRPr="00392351">
        <w:rPr>
          <w:sz w:val="22"/>
          <w:szCs w:val="22"/>
        </w:rPr>
        <w:t xml:space="preserve">  (Db 1- An)</w:t>
      </w:r>
    </w:p>
    <w:p w14:paraId="3650821A" w14:textId="77777777" w:rsidR="005F1AF0" w:rsidRPr="00392351" w:rsidRDefault="005F1AF0" w:rsidP="00392351">
      <w:pPr>
        <w:spacing w:after="0" w:line="276" w:lineRule="auto"/>
        <w:contextualSpacing/>
        <w:rPr>
          <w:sz w:val="22"/>
          <w:szCs w:val="22"/>
        </w:rPr>
      </w:pPr>
      <w:r w:rsidRPr="00392351">
        <w:rPr>
          <w:i/>
          <w:sz w:val="22"/>
          <w:szCs w:val="22"/>
        </w:rPr>
        <w:t xml:space="preserve">We must point our </w:t>
      </w:r>
      <w:r w:rsidRPr="00392351">
        <w:rPr>
          <w:b/>
          <w:i/>
          <w:sz w:val="22"/>
          <w:szCs w:val="22"/>
        </w:rPr>
        <w:t>compass</w:t>
      </w:r>
      <w:r w:rsidRPr="00392351">
        <w:rPr>
          <w:i/>
          <w:sz w:val="22"/>
          <w:szCs w:val="22"/>
        </w:rPr>
        <w:t xml:space="preserve"> in the direction of justice.”</w:t>
      </w:r>
      <w:r w:rsidRPr="00392351">
        <w:rPr>
          <w:sz w:val="22"/>
          <w:szCs w:val="22"/>
        </w:rPr>
        <w:t xml:space="preserve">  (Db 1- An)</w:t>
      </w:r>
    </w:p>
    <w:p w14:paraId="0018F2CC" w14:textId="57379D2D" w:rsidR="005F1AF0" w:rsidRPr="00392351" w:rsidRDefault="005F1AF0" w:rsidP="00392351">
      <w:pPr>
        <w:spacing w:after="0" w:line="276" w:lineRule="auto"/>
        <w:ind w:firstLine="540"/>
        <w:contextualSpacing/>
        <w:rPr>
          <w:sz w:val="22"/>
          <w:szCs w:val="22"/>
        </w:rPr>
      </w:pPr>
      <w:r w:rsidRPr="00392351">
        <w:rPr>
          <w:sz w:val="22"/>
          <w:szCs w:val="22"/>
        </w:rPr>
        <w:t xml:space="preserve">This utterance was delivered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In this statement, “compass” implies that there is a direction to take to achieve justice, but it does not explicitly mention that we are currently on the wrong track. This suggests that there is a need to correct the direction without mentioning the mistakes that have been made.</w:t>
      </w:r>
    </w:p>
    <w:p w14:paraId="58273C79" w14:textId="1D150E53" w:rsidR="005F1AF0" w:rsidRPr="00392351" w:rsidRDefault="005F1AF0" w:rsidP="00392351">
      <w:pPr>
        <w:pStyle w:val="ListParagraph"/>
        <w:numPr>
          <w:ilvl w:val="1"/>
          <w:numId w:val="34"/>
        </w:numPr>
        <w:spacing w:before="0" w:after="0" w:line="276" w:lineRule="auto"/>
        <w:rPr>
          <w:sz w:val="22"/>
          <w:szCs w:val="22"/>
        </w:rPr>
      </w:pPr>
      <w:r w:rsidRPr="00392351">
        <w:rPr>
          <w:sz w:val="22"/>
          <w:szCs w:val="22"/>
        </w:rPr>
        <w:t>Utterance 26</w:t>
      </w:r>
    </w:p>
    <w:p w14:paraId="7447C8EB" w14:textId="77777777" w:rsidR="005F1AF0" w:rsidRPr="00392351" w:rsidRDefault="005F1AF0" w:rsidP="00392351">
      <w:pPr>
        <w:spacing w:after="0" w:line="276" w:lineRule="auto"/>
        <w:contextualSpacing/>
        <w:rPr>
          <w:sz w:val="22"/>
          <w:szCs w:val="22"/>
        </w:rPr>
      </w:pPr>
      <w:r w:rsidRPr="00392351">
        <w:rPr>
          <w:i/>
          <w:sz w:val="22"/>
          <w:szCs w:val="22"/>
        </w:rPr>
        <w:t xml:space="preserve">"Kita </w:t>
      </w:r>
      <w:proofErr w:type="spellStart"/>
      <w:r w:rsidRPr="00392351">
        <w:rPr>
          <w:i/>
          <w:sz w:val="22"/>
          <w:szCs w:val="22"/>
        </w:rPr>
        <w:t>tidak</w:t>
      </w:r>
      <w:proofErr w:type="spellEnd"/>
      <w:r w:rsidRPr="00392351">
        <w:rPr>
          <w:i/>
          <w:sz w:val="22"/>
          <w:szCs w:val="22"/>
        </w:rPr>
        <w:t xml:space="preserve"> </w:t>
      </w:r>
      <w:proofErr w:type="spellStart"/>
      <w:r w:rsidRPr="00392351">
        <w:rPr>
          <w:i/>
          <w:sz w:val="22"/>
          <w:szCs w:val="22"/>
        </w:rPr>
        <w:t>bisa</w:t>
      </w:r>
      <w:proofErr w:type="spellEnd"/>
      <w:r w:rsidRPr="00392351">
        <w:rPr>
          <w:i/>
          <w:sz w:val="22"/>
          <w:szCs w:val="22"/>
        </w:rPr>
        <w:t xml:space="preserve"> </w:t>
      </w:r>
      <w:proofErr w:type="spellStart"/>
      <w:r w:rsidRPr="00392351">
        <w:rPr>
          <w:i/>
          <w:sz w:val="22"/>
          <w:szCs w:val="22"/>
        </w:rPr>
        <w:t>membiarkan</w:t>
      </w:r>
      <w:proofErr w:type="spellEnd"/>
      <w:r w:rsidRPr="00392351">
        <w:rPr>
          <w:i/>
          <w:sz w:val="22"/>
          <w:szCs w:val="22"/>
        </w:rPr>
        <w:t xml:space="preserve"> </w:t>
      </w:r>
      <w:proofErr w:type="spellStart"/>
      <w:r w:rsidRPr="00392351">
        <w:rPr>
          <w:i/>
          <w:sz w:val="22"/>
          <w:szCs w:val="22"/>
        </w:rPr>
        <w:t>api</w:t>
      </w:r>
      <w:proofErr w:type="spellEnd"/>
      <w:r w:rsidRPr="00392351">
        <w:rPr>
          <w:i/>
          <w:sz w:val="22"/>
          <w:szCs w:val="22"/>
        </w:rPr>
        <w:t xml:space="preserve"> </w:t>
      </w:r>
      <w:proofErr w:type="spellStart"/>
      <w:r w:rsidRPr="00392351">
        <w:rPr>
          <w:i/>
          <w:sz w:val="22"/>
          <w:szCs w:val="22"/>
        </w:rPr>
        <w:t>perpecahan</w:t>
      </w:r>
      <w:proofErr w:type="spellEnd"/>
      <w:r w:rsidRPr="00392351">
        <w:rPr>
          <w:i/>
          <w:sz w:val="22"/>
          <w:szCs w:val="22"/>
        </w:rPr>
        <w:t xml:space="preserve"> </w:t>
      </w:r>
      <w:proofErr w:type="spellStart"/>
      <w:r w:rsidRPr="00392351">
        <w:rPr>
          <w:i/>
          <w:sz w:val="22"/>
          <w:szCs w:val="22"/>
        </w:rPr>
        <w:t>menyala</w:t>
      </w:r>
      <w:proofErr w:type="spellEnd"/>
      <w:r w:rsidRPr="00392351">
        <w:rPr>
          <w:i/>
          <w:sz w:val="22"/>
          <w:szCs w:val="22"/>
        </w:rPr>
        <w:t>"</w:t>
      </w:r>
      <w:r w:rsidRPr="00392351">
        <w:rPr>
          <w:sz w:val="22"/>
          <w:szCs w:val="22"/>
        </w:rPr>
        <w:t xml:space="preserve"> (Db 1 - Pb) </w:t>
      </w:r>
    </w:p>
    <w:p w14:paraId="00F3DA7C" w14:textId="77777777" w:rsidR="005F1AF0" w:rsidRPr="00392351" w:rsidRDefault="005F1AF0" w:rsidP="00392351">
      <w:pPr>
        <w:spacing w:after="0" w:line="276" w:lineRule="auto"/>
        <w:contextualSpacing/>
        <w:rPr>
          <w:sz w:val="22"/>
          <w:szCs w:val="22"/>
        </w:rPr>
      </w:pPr>
      <w:r w:rsidRPr="00392351">
        <w:rPr>
          <w:i/>
          <w:sz w:val="22"/>
          <w:szCs w:val="22"/>
        </w:rPr>
        <w:t>“We cannot let the fire of division burn”</w:t>
      </w:r>
      <w:r w:rsidRPr="00392351">
        <w:rPr>
          <w:sz w:val="22"/>
          <w:szCs w:val="22"/>
        </w:rPr>
        <w:t xml:space="preserve"> (Db 1 - Pb)</w:t>
      </w:r>
    </w:p>
    <w:p w14:paraId="261164F2" w14:textId="77777777" w:rsidR="005F1AF0" w:rsidRPr="00392351" w:rsidRDefault="005F1AF0" w:rsidP="00392351">
      <w:pPr>
        <w:spacing w:after="0" w:line="276" w:lineRule="auto"/>
        <w:ind w:firstLine="540"/>
        <w:contextualSpacing/>
        <w:rPr>
          <w:sz w:val="22"/>
          <w:szCs w:val="22"/>
        </w:rPr>
      </w:pPr>
      <w:r w:rsidRPr="00392351">
        <w:rPr>
          <w:sz w:val="22"/>
          <w:szCs w:val="22"/>
        </w:rPr>
        <w:t xml:space="preserve">This utterance was delivered by Prabowo </w:t>
      </w:r>
      <w:proofErr w:type="spellStart"/>
      <w:r w:rsidRPr="00392351">
        <w:rPr>
          <w:sz w:val="22"/>
          <w:szCs w:val="22"/>
        </w:rPr>
        <w:t>Subianto</w:t>
      </w:r>
      <w:proofErr w:type="spellEnd"/>
      <w:r w:rsidRPr="00392351">
        <w:rPr>
          <w:sz w:val="22"/>
          <w:szCs w:val="22"/>
        </w:rPr>
        <w:t>. This metaphor implies that divisions in society must be addressed before they become bigger, where 'fire ' represents conflict or tension.</w:t>
      </w:r>
    </w:p>
    <w:p w14:paraId="12423E16" w14:textId="77777777" w:rsidR="00392351" w:rsidRDefault="005F1AF0" w:rsidP="00392351">
      <w:pPr>
        <w:spacing w:after="0" w:line="276" w:lineRule="auto"/>
        <w:ind w:firstLine="540"/>
        <w:contextualSpacing/>
        <w:rPr>
          <w:sz w:val="22"/>
          <w:szCs w:val="22"/>
        </w:rPr>
      </w:pPr>
      <w:r w:rsidRPr="00392351">
        <w:rPr>
          <w:sz w:val="22"/>
          <w:szCs w:val="22"/>
        </w:rPr>
        <w:t xml:space="preserve">Metaphors are more than mere linguistic embellishments; they are essential cognitive tools that shape how candidates conceptualize abstract ideas and complex phenomena. In the context of the 2024 Indonesian presidential debates, metaphors serve as strategic devices to frame ideas and persuade audiences. The analysis reveals distinct patterns in the metaphorical language used by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Prabowo </w:t>
      </w:r>
      <w:proofErr w:type="spellStart"/>
      <w:r w:rsidRPr="00392351">
        <w:rPr>
          <w:sz w:val="22"/>
          <w:szCs w:val="22"/>
        </w:rPr>
        <w:t>Subianto</w:t>
      </w:r>
      <w:proofErr w:type="spellEnd"/>
      <w:r w:rsidRPr="00392351">
        <w:rPr>
          <w:sz w:val="22"/>
          <w:szCs w:val="22"/>
        </w:rPr>
        <w:t xml:space="preserve">,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Below is an overview of their use of metaphors and the implications.  </w:t>
      </w:r>
    </w:p>
    <w:p w14:paraId="10F19B1E" w14:textId="77777777" w:rsidR="00392351" w:rsidRDefault="005F1AF0" w:rsidP="00392351">
      <w:pPr>
        <w:spacing w:after="0" w:line="276" w:lineRule="auto"/>
        <w:ind w:firstLine="540"/>
        <w:contextualSpacing/>
        <w:rPr>
          <w:sz w:val="22"/>
          <w:szCs w:val="22"/>
        </w:rPr>
      </w:pP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employed eleven metaphorical expressions, including four dead metaphors, two active metaphors, two implicit metaphors, and three hidden metaphors. His use of dead metaphors—common expressions that have lost their figurative meaning due to overuse helps establish familiarity and shared cultural ground with the audience. Meanwhile, his use of active metaphors, which require cognitive effort to interpret, challenges the audience to think critically and make new connections. The implicit and hidden metaphors demonstrate a subtle rhetorical strategy, embedding persuasive ideas that allow the audience to draw their own conclusions. This multi-layered approach positions </w:t>
      </w:r>
      <w:proofErr w:type="spellStart"/>
      <w:r w:rsidRPr="00392351">
        <w:rPr>
          <w:sz w:val="22"/>
          <w:szCs w:val="22"/>
        </w:rPr>
        <w:t>Anies</w:t>
      </w:r>
      <w:proofErr w:type="spellEnd"/>
      <w:r w:rsidRPr="00392351">
        <w:rPr>
          <w:sz w:val="22"/>
          <w:szCs w:val="22"/>
        </w:rPr>
        <w:t xml:space="preserve"> as a candidate who appeals to both the emotional and intellectual dimensions of his audience.  </w:t>
      </w:r>
    </w:p>
    <w:p w14:paraId="55E97348" w14:textId="77777777" w:rsidR="00392351" w:rsidRDefault="005F1AF0" w:rsidP="00392351">
      <w:pPr>
        <w:spacing w:after="0" w:line="276" w:lineRule="auto"/>
        <w:ind w:firstLine="540"/>
        <w:contextualSpacing/>
        <w:rPr>
          <w:sz w:val="22"/>
          <w:szCs w:val="22"/>
        </w:rPr>
      </w:pPr>
      <w:r w:rsidRPr="00392351">
        <w:rPr>
          <w:sz w:val="22"/>
          <w:szCs w:val="22"/>
        </w:rPr>
        <w:t xml:space="preserve">Prabowo </w:t>
      </w:r>
      <w:proofErr w:type="spellStart"/>
      <w:r w:rsidRPr="00392351">
        <w:rPr>
          <w:sz w:val="22"/>
          <w:szCs w:val="22"/>
        </w:rPr>
        <w:t>Subianto</w:t>
      </w:r>
      <w:proofErr w:type="spellEnd"/>
      <w:r w:rsidRPr="00392351">
        <w:rPr>
          <w:sz w:val="22"/>
          <w:szCs w:val="22"/>
        </w:rPr>
        <w:t xml:space="preserve"> used eight metaphorical expressions, including four inanimate metaphors, two active metaphors, one implicit metaphor, and one hidden metaphor. His reliance on inanimate metaphors suggests a preference for straightforward and conventional communication, ensuring clarity and accessibility for his audience. Although less frequent, the inclusion of active and implicit metaphors indicates a secondary strategy to introduce fresh perspectives and foster engagement. Prabowo's balanced approach aims to connect with a broad range of voters while incorporating elements of depth and complexity to enhance his message.  </w:t>
      </w:r>
    </w:p>
    <w:p w14:paraId="0AEB740C" w14:textId="501BCF38" w:rsidR="005F1AF0" w:rsidRPr="00392351" w:rsidRDefault="005F1AF0" w:rsidP="00392351">
      <w:pPr>
        <w:spacing w:after="0" w:line="276" w:lineRule="auto"/>
        <w:ind w:firstLine="540"/>
        <w:contextualSpacing/>
        <w:rPr>
          <w:sz w:val="22"/>
          <w:szCs w:val="22"/>
        </w:rPr>
      </w:pP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utilized seven metaphorical expressions, including one inanimate metaphor, two active metaphors, two implicit metaphors, and two submerged metaphors. The minimal use of inanimate metaphors signals a departure from conventional rhetoric, emphasizing originality and creativity in his discourse. His focus on active, implicit, and submerged metaphors reflects a strategy designed to encourage his audience to actively interpret and internalize his message. This approach suggests an effort to foster intellectual engagement, appealing to progressive and forward-thinking voters.  </w:t>
      </w:r>
    </w:p>
    <w:p w14:paraId="0BFFFCCA" w14:textId="77777777" w:rsidR="00392351" w:rsidRDefault="005F1AF0" w:rsidP="00392351">
      <w:pPr>
        <w:spacing w:after="0" w:line="276" w:lineRule="auto"/>
        <w:ind w:firstLine="540"/>
        <w:contextualSpacing/>
        <w:rPr>
          <w:sz w:val="22"/>
          <w:szCs w:val="22"/>
        </w:rPr>
      </w:pPr>
      <w:r w:rsidRPr="00392351">
        <w:rPr>
          <w:sz w:val="22"/>
          <w:szCs w:val="22"/>
        </w:rPr>
        <w:t xml:space="preserve">The varying use of metaphors among the candidates highlights their rhetorical strategies and the cognitive effects they aim to achieve. Metaphors act as cognitive tools, helping audiences understand abstract ideas by linking them to familiar experiences or frameworks. For example, metaphors can simplify complex political issues, transforming them into relatable narratives that are easier to comprehend and emotionally resonate with the audience.  </w:t>
      </w:r>
    </w:p>
    <w:p w14:paraId="35BD6904" w14:textId="0F6E0D46" w:rsidR="00BE3F73" w:rsidRDefault="005F1AF0" w:rsidP="00392351">
      <w:pPr>
        <w:spacing w:after="0" w:line="276" w:lineRule="auto"/>
        <w:ind w:firstLine="540"/>
        <w:contextualSpacing/>
        <w:rPr>
          <w:sz w:val="22"/>
          <w:szCs w:val="22"/>
        </w:rPr>
      </w:pPr>
      <w:r w:rsidRPr="00392351">
        <w:rPr>
          <w:sz w:val="22"/>
          <w:szCs w:val="22"/>
        </w:rPr>
        <w:t xml:space="preserve">From the perspective of Cognitive Metaphor Theory (CMT),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Baswedan’s</w:t>
      </w:r>
      <w:proofErr w:type="spellEnd"/>
      <w:r w:rsidRPr="00392351">
        <w:rPr>
          <w:sz w:val="22"/>
          <w:szCs w:val="22"/>
        </w:rPr>
        <w:t xml:space="preserve"> frequent use of metaphors demonstrates an effort to dominate the narrative by framing issues in multiple ways, providing various entry points for voter engagement. Prabowo </w:t>
      </w:r>
      <w:proofErr w:type="spellStart"/>
      <w:r w:rsidRPr="00392351">
        <w:rPr>
          <w:sz w:val="22"/>
          <w:szCs w:val="22"/>
        </w:rPr>
        <w:t>Subianto's</w:t>
      </w:r>
      <w:proofErr w:type="spellEnd"/>
      <w:r w:rsidRPr="00392351">
        <w:rPr>
          <w:sz w:val="22"/>
          <w:szCs w:val="22"/>
        </w:rPr>
        <w:t xml:space="preserve"> balanced approach suggests an intent to appeal to a wide demographic by blending traditional and innovative rhetoric. Meanwhile,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Pranowo's</w:t>
      </w:r>
      <w:proofErr w:type="spellEnd"/>
      <w:r w:rsidRPr="00392351">
        <w:rPr>
          <w:sz w:val="22"/>
          <w:szCs w:val="22"/>
        </w:rPr>
        <w:t xml:space="preserve"> strategy focuses on fostering active cognitive engagement, likely targeting a more intellectually inclined </w:t>
      </w:r>
      <w:proofErr w:type="spellStart"/>
      <w:proofErr w:type="gramStart"/>
      <w:r w:rsidRPr="00392351">
        <w:rPr>
          <w:sz w:val="22"/>
          <w:szCs w:val="22"/>
        </w:rPr>
        <w:t>audience.Overall</w:t>
      </w:r>
      <w:proofErr w:type="spellEnd"/>
      <w:proofErr w:type="gramEnd"/>
      <w:r w:rsidRPr="00392351">
        <w:rPr>
          <w:sz w:val="22"/>
          <w:szCs w:val="22"/>
        </w:rPr>
        <w:t>, the candidates' metaphorical choices reveal their priorities and communication strategies, shedding light on how they aim to connect with and influence voters.</w:t>
      </w:r>
    </w:p>
    <w:p w14:paraId="4ADBB87A" w14:textId="77777777" w:rsidR="00392351" w:rsidRPr="00392351" w:rsidRDefault="00392351" w:rsidP="00392351">
      <w:pPr>
        <w:spacing w:after="0" w:line="276" w:lineRule="auto"/>
        <w:ind w:firstLine="540"/>
        <w:contextualSpacing/>
        <w:rPr>
          <w:sz w:val="22"/>
          <w:szCs w:val="22"/>
        </w:rPr>
      </w:pPr>
    </w:p>
    <w:p w14:paraId="73CCE3D5" w14:textId="6DB5A55B" w:rsidR="004C72C8" w:rsidRPr="00392351" w:rsidRDefault="004C72C8" w:rsidP="00392351">
      <w:pPr>
        <w:pStyle w:val="Heading2"/>
        <w:spacing w:before="0" w:after="0" w:line="276" w:lineRule="auto"/>
        <w:contextualSpacing/>
        <w:rPr>
          <w:sz w:val="22"/>
          <w:szCs w:val="22"/>
        </w:rPr>
      </w:pPr>
      <w:bookmarkStart w:id="1" w:name="_Hlk165745975"/>
      <w:r w:rsidRPr="00392351">
        <w:rPr>
          <w:sz w:val="22"/>
          <w:szCs w:val="22"/>
        </w:rPr>
        <w:t>Conclusion</w:t>
      </w:r>
    </w:p>
    <w:p w14:paraId="5E3EFA5E" w14:textId="77777777" w:rsidR="00392351" w:rsidRDefault="005F1AF0" w:rsidP="00392351">
      <w:pPr>
        <w:spacing w:after="0" w:line="276" w:lineRule="auto"/>
        <w:ind w:firstLine="540"/>
        <w:contextualSpacing/>
        <w:rPr>
          <w:sz w:val="22"/>
          <w:szCs w:val="22"/>
        </w:rPr>
      </w:pPr>
      <w:r w:rsidRPr="00392351">
        <w:rPr>
          <w:sz w:val="22"/>
          <w:szCs w:val="22"/>
        </w:rPr>
        <w:t xml:space="preserve">This study examines the use of metaphors by the presidential candidates of the Republic of Indonesia for the 2024–2025 term during debates organized by the General Election Commission (KPU). It also explores the persuasive strategies employed by the candidates to convince the audience to vote for them as the most suitable choice.  The findings reveal that candidate number one, </w:t>
      </w:r>
      <w:proofErr w:type="spellStart"/>
      <w:r w:rsidRPr="00392351">
        <w:rPr>
          <w:sz w:val="22"/>
          <w:szCs w:val="22"/>
        </w:rPr>
        <w:t>Anies</w:t>
      </w:r>
      <w:proofErr w:type="spellEnd"/>
      <w:r w:rsidRPr="00392351">
        <w:rPr>
          <w:sz w:val="22"/>
          <w:szCs w:val="22"/>
        </w:rPr>
        <w:t xml:space="preserve"> </w:t>
      </w:r>
      <w:proofErr w:type="spellStart"/>
      <w:r w:rsidRPr="00392351">
        <w:rPr>
          <w:sz w:val="22"/>
          <w:szCs w:val="22"/>
        </w:rPr>
        <w:t>Baswedan</w:t>
      </w:r>
      <w:proofErr w:type="spellEnd"/>
      <w:r w:rsidRPr="00392351">
        <w:rPr>
          <w:sz w:val="22"/>
          <w:szCs w:val="22"/>
        </w:rPr>
        <w:t xml:space="preserve">, stood out for his effective use of linguistic tools and persuasive strategies, making him the most impactful speaker. He was followed by Prabowo </w:t>
      </w:r>
      <w:proofErr w:type="spellStart"/>
      <w:r w:rsidRPr="00392351">
        <w:rPr>
          <w:sz w:val="22"/>
          <w:szCs w:val="22"/>
        </w:rPr>
        <w:t>Subianto</w:t>
      </w:r>
      <w:proofErr w:type="spellEnd"/>
      <w:r w:rsidRPr="00392351">
        <w:rPr>
          <w:sz w:val="22"/>
          <w:szCs w:val="22"/>
        </w:rPr>
        <w:t xml:space="preserve"> (candidate number two) and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(candidate number three).  In the debate, </w:t>
      </w:r>
      <w:proofErr w:type="spellStart"/>
      <w:r w:rsidRPr="00392351">
        <w:rPr>
          <w:sz w:val="22"/>
          <w:szCs w:val="22"/>
        </w:rPr>
        <w:t>Anies</w:t>
      </w:r>
      <w:proofErr w:type="spellEnd"/>
      <w:r w:rsidRPr="00392351">
        <w:rPr>
          <w:sz w:val="22"/>
          <w:szCs w:val="22"/>
        </w:rPr>
        <w:t xml:space="preserve"> utilized "dead metaphors" four times-twice in the first debate and twice in the second. "Active metaphors" were also identified in the debate, with </w:t>
      </w:r>
      <w:r w:rsidR="00F041C1" w:rsidRPr="00392351">
        <w:rPr>
          <w:sz w:val="22"/>
          <w:szCs w:val="22"/>
        </w:rPr>
        <w:t>candidate’s</w:t>
      </w:r>
      <w:r w:rsidRPr="00392351">
        <w:rPr>
          <w:sz w:val="22"/>
          <w:szCs w:val="22"/>
        </w:rPr>
        <w:t xml:space="preserve"> number one and two each employing them twice, while candidate number three used them once. These metaphors were instrumental in helping the candidates articulate their visions and missions, making their political messages more comprehensible and compelling to the audience. "Implicit metaphors" were most frequently used by candidate number three, </w:t>
      </w:r>
      <w:proofErr w:type="spellStart"/>
      <w:r w:rsidRPr="00392351">
        <w:rPr>
          <w:sz w:val="22"/>
          <w:szCs w:val="22"/>
        </w:rPr>
        <w:t>Ganjar</w:t>
      </w:r>
      <w:proofErr w:type="spellEnd"/>
      <w:r w:rsidRPr="00392351">
        <w:rPr>
          <w:sz w:val="22"/>
          <w:szCs w:val="22"/>
        </w:rPr>
        <w:t xml:space="preserve"> </w:t>
      </w:r>
      <w:proofErr w:type="spellStart"/>
      <w:r w:rsidRPr="00392351">
        <w:rPr>
          <w:sz w:val="22"/>
          <w:szCs w:val="22"/>
        </w:rPr>
        <w:t>Pranowo</w:t>
      </w:r>
      <w:proofErr w:type="spellEnd"/>
      <w:r w:rsidRPr="00392351">
        <w:rPr>
          <w:sz w:val="22"/>
          <w:szCs w:val="22"/>
        </w:rPr>
        <w:t xml:space="preserve">, with three occurrences, followed by </w:t>
      </w:r>
      <w:r w:rsidR="00F041C1" w:rsidRPr="00392351">
        <w:rPr>
          <w:sz w:val="22"/>
          <w:szCs w:val="22"/>
        </w:rPr>
        <w:t>candidate’s</w:t>
      </w:r>
      <w:r w:rsidRPr="00392351">
        <w:rPr>
          <w:sz w:val="22"/>
          <w:szCs w:val="22"/>
        </w:rPr>
        <w:t xml:space="preserve"> number one and two. </w:t>
      </w:r>
      <w:proofErr w:type="spellStart"/>
      <w:r w:rsidRPr="00392351">
        <w:rPr>
          <w:sz w:val="22"/>
          <w:szCs w:val="22"/>
        </w:rPr>
        <w:t>Ganjar</w:t>
      </w:r>
      <w:proofErr w:type="spellEnd"/>
      <w:r w:rsidRPr="00392351">
        <w:rPr>
          <w:sz w:val="22"/>
          <w:szCs w:val="22"/>
        </w:rPr>
        <w:t xml:space="preserve"> often relied on comparisons to present his ideas in a way that was easier for the audience to grasp.  </w:t>
      </w:r>
    </w:p>
    <w:p w14:paraId="30E79F73" w14:textId="55955DDE" w:rsidR="004C72C8" w:rsidRPr="00392351" w:rsidRDefault="005F1AF0" w:rsidP="00392351">
      <w:pPr>
        <w:spacing w:after="0" w:line="276" w:lineRule="auto"/>
        <w:ind w:firstLine="540"/>
        <w:contextualSpacing/>
        <w:rPr>
          <w:sz w:val="22"/>
          <w:szCs w:val="22"/>
        </w:rPr>
      </w:pPr>
      <w:r w:rsidRPr="00392351">
        <w:rPr>
          <w:sz w:val="22"/>
          <w:szCs w:val="22"/>
        </w:rPr>
        <w:t xml:space="preserve">Lastly, "submerged metaphors" were employed most frequently by candidate number one, followed by </w:t>
      </w:r>
      <w:r w:rsidR="00F041C1" w:rsidRPr="00392351">
        <w:rPr>
          <w:sz w:val="22"/>
          <w:szCs w:val="22"/>
        </w:rPr>
        <w:t>candidate’s</w:t>
      </w:r>
      <w:r w:rsidRPr="00392351">
        <w:rPr>
          <w:sz w:val="22"/>
          <w:szCs w:val="22"/>
        </w:rPr>
        <w:t xml:space="preserve"> number three and two. These metaphors simplify complex concepts by using specific elements to represent broader ideas, aiding in audience comprehension.  Overall, the strategic use of metaphors in the debate played a crucial role in fostering connections with the audience and persuading them to support each candidate’s platform</w:t>
      </w:r>
    </w:p>
    <w:p w14:paraId="792FF4F1" w14:textId="222EDA2B" w:rsidR="00F041C1" w:rsidRPr="00392351" w:rsidRDefault="00F041C1" w:rsidP="00392351">
      <w:pPr>
        <w:spacing w:after="0" w:line="276" w:lineRule="auto"/>
        <w:contextualSpacing/>
        <w:rPr>
          <w:b/>
          <w:sz w:val="22"/>
          <w:szCs w:val="22"/>
        </w:rPr>
      </w:pPr>
      <w:r w:rsidRPr="00392351">
        <w:rPr>
          <w:b/>
          <w:sz w:val="22"/>
          <w:szCs w:val="22"/>
        </w:rPr>
        <w:t>Acknowledgement</w:t>
      </w:r>
    </w:p>
    <w:p w14:paraId="4037CDBE" w14:textId="3FD4B2D8" w:rsidR="004C72C8" w:rsidRDefault="00F041C1" w:rsidP="00392351">
      <w:pPr>
        <w:spacing w:after="0" w:line="276" w:lineRule="auto"/>
        <w:contextualSpacing/>
        <w:rPr>
          <w:sz w:val="22"/>
          <w:szCs w:val="22"/>
        </w:rPr>
      </w:pPr>
      <w:r w:rsidRPr="00392351">
        <w:rPr>
          <w:sz w:val="22"/>
          <w:szCs w:val="22"/>
        </w:rPr>
        <w:t xml:space="preserve">This research was supported by a Center for Education Financial Service (PUSLAPDIK </w:t>
      </w:r>
      <w:proofErr w:type="spellStart"/>
      <w:r w:rsidRPr="00392351">
        <w:rPr>
          <w:sz w:val="22"/>
          <w:szCs w:val="22"/>
        </w:rPr>
        <w:t>Indonensia</w:t>
      </w:r>
      <w:proofErr w:type="spellEnd"/>
      <w:r w:rsidRPr="00392351">
        <w:rPr>
          <w:sz w:val="22"/>
          <w:szCs w:val="22"/>
        </w:rPr>
        <w:t>) and Indonesia Endowment Funds for Education (LPDP Indonesia).</w:t>
      </w:r>
    </w:p>
    <w:p w14:paraId="046B5A61" w14:textId="77777777" w:rsidR="00664D45" w:rsidRPr="00392351" w:rsidRDefault="00664D45" w:rsidP="00392351">
      <w:pPr>
        <w:spacing w:after="0" w:line="276" w:lineRule="auto"/>
        <w:contextualSpacing/>
        <w:rPr>
          <w:sz w:val="22"/>
          <w:szCs w:val="22"/>
        </w:rPr>
      </w:pPr>
    </w:p>
    <w:p w14:paraId="3E7297B1" w14:textId="70B53C08" w:rsidR="00520963" w:rsidRPr="00B77C6A" w:rsidRDefault="00520963" w:rsidP="00392351">
      <w:pPr>
        <w:pStyle w:val="Heading2"/>
        <w:spacing w:before="0" w:after="0" w:line="276" w:lineRule="auto"/>
        <w:contextualSpacing/>
        <w:rPr>
          <w:sz w:val="22"/>
          <w:szCs w:val="22"/>
        </w:rPr>
      </w:pPr>
      <w:r w:rsidRPr="00B77C6A">
        <w:rPr>
          <w:sz w:val="22"/>
          <w:szCs w:val="22"/>
        </w:rPr>
        <w:t>References</w:t>
      </w:r>
    </w:p>
    <w:p w14:paraId="41D7FC78" w14:textId="172E7BF2"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sz w:val="22"/>
          <w:szCs w:val="22"/>
        </w:rPr>
        <w:fldChar w:fldCharType="begin" w:fldLock="1"/>
      </w:r>
      <w:r w:rsidRPr="00B77C6A">
        <w:rPr>
          <w:sz w:val="22"/>
          <w:szCs w:val="22"/>
        </w:rPr>
        <w:instrText xml:space="preserve">ADDIN Mendeley Bibliography CSL_BIBLIOGRAPHY </w:instrText>
      </w:r>
      <w:r w:rsidRPr="00B77C6A">
        <w:rPr>
          <w:sz w:val="22"/>
          <w:szCs w:val="22"/>
        </w:rPr>
        <w:fldChar w:fldCharType="separate"/>
      </w:r>
      <w:r w:rsidRPr="00B77C6A">
        <w:rPr>
          <w:noProof/>
          <w:sz w:val="22"/>
          <w:szCs w:val="22"/>
        </w:rPr>
        <w:t xml:space="preserve">Arisnawati, N. (2020). Gaya Bahasa Sindiran Sebagai Bentuk Komunikasi Tidak Langsung Dalam Bahasa Laiyolo. </w:t>
      </w:r>
      <w:r w:rsidRPr="00B77C6A">
        <w:rPr>
          <w:i/>
          <w:iCs/>
          <w:noProof/>
          <w:sz w:val="22"/>
          <w:szCs w:val="22"/>
        </w:rPr>
        <w:t>MEDAN MAKNA: Jurnal Ilmu Kebahasaan Dan Kesastraan</w:t>
      </w:r>
      <w:r w:rsidRPr="00B77C6A">
        <w:rPr>
          <w:noProof/>
          <w:sz w:val="22"/>
          <w:szCs w:val="22"/>
        </w:rPr>
        <w:t xml:space="preserve">, </w:t>
      </w:r>
      <w:r w:rsidRPr="00B77C6A">
        <w:rPr>
          <w:i/>
          <w:iCs/>
          <w:noProof/>
          <w:sz w:val="22"/>
          <w:szCs w:val="22"/>
        </w:rPr>
        <w:t>18</w:t>
      </w:r>
      <w:r w:rsidRPr="00B77C6A">
        <w:rPr>
          <w:noProof/>
          <w:sz w:val="22"/>
          <w:szCs w:val="22"/>
        </w:rPr>
        <w:t>(2), 136. https://doi.org/10.26499/mm.v18i2.2314</w:t>
      </w:r>
    </w:p>
    <w:p w14:paraId="15FD63E9"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Aspinall, E., &amp; Mietzner, M. (2019). Indonesia’s Democratic Paradox: Competitive Elections amidst Rising Illiberalism. </w:t>
      </w:r>
      <w:r w:rsidRPr="00B77C6A">
        <w:rPr>
          <w:i/>
          <w:iCs/>
          <w:noProof/>
          <w:sz w:val="22"/>
          <w:szCs w:val="22"/>
        </w:rPr>
        <w:t>Bulletin of Indonesian Economic Studies</w:t>
      </w:r>
      <w:r w:rsidRPr="00B77C6A">
        <w:rPr>
          <w:noProof/>
          <w:sz w:val="22"/>
          <w:szCs w:val="22"/>
        </w:rPr>
        <w:t xml:space="preserve">, </w:t>
      </w:r>
      <w:r w:rsidRPr="00B77C6A">
        <w:rPr>
          <w:i/>
          <w:iCs/>
          <w:noProof/>
          <w:sz w:val="22"/>
          <w:szCs w:val="22"/>
        </w:rPr>
        <w:t>55</w:t>
      </w:r>
      <w:r w:rsidRPr="00B77C6A">
        <w:rPr>
          <w:noProof/>
          <w:sz w:val="22"/>
          <w:szCs w:val="22"/>
        </w:rPr>
        <w:t>(3), 295–317. https://doi.org/10.1080/00074918.2019.1690412</w:t>
      </w:r>
    </w:p>
    <w:p w14:paraId="34EE8CBB"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Black, M. (1962). </w:t>
      </w:r>
      <w:r w:rsidRPr="00B77C6A">
        <w:rPr>
          <w:i/>
          <w:iCs/>
          <w:noProof/>
          <w:sz w:val="22"/>
          <w:szCs w:val="22"/>
        </w:rPr>
        <w:t>Models and Metaphor</w:t>
      </w:r>
      <w:r w:rsidRPr="00B77C6A">
        <w:rPr>
          <w:noProof/>
          <w:sz w:val="22"/>
          <w:szCs w:val="22"/>
        </w:rPr>
        <w:t>. Cornell University Press.</w:t>
      </w:r>
    </w:p>
    <w:p w14:paraId="3E99A66B"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Hadiz, V. R., &amp; Robison, R. (2017). Competing populisms in post-authoritarian Indonesia. </w:t>
      </w:r>
      <w:r w:rsidRPr="00B77C6A">
        <w:rPr>
          <w:i/>
          <w:iCs/>
          <w:noProof/>
          <w:sz w:val="22"/>
          <w:szCs w:val="22"/>
        </w:rPr>
        <w:t>International Political Science Review</w:t>
      </w:r>
      <w:r w:rsidRPr="00B77C6A">
        <w:rPr>
          <w:noProof/>
          <w:sz w:val="22"/>
          <w:szCs w:val="22"/>
        </w:rPr>
        <w:t xml:space="preserve">, </w:t>
      </w:r>
      <w:r w:rsidRPr="00B77C6A">
        <w:rPr>
          <w:i/>
          <w:iCs/>
          <w:noProof/>
          <w:sz w:val="22"/>
          <w:szCs w:val="22"/>
        </w:rPr>
        <w:t>38</w:t>
      </w:r>
      <w:r w:rsidRPr="00B77C6A">
        <w:rPr>
          <w:noProof/>
          <w:sz w:val="22"/>
          <w:szCs w:val="22"/>
        </w:rPr>
        <w:t>(4), 488–502. https://doi.org/10.1177/0192512117697475</w:t>
      </w:r>
    </w:p>
    <w:p w14:paraId="27923176"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Hidayat, H. (2014). Pemanfaatan Fitur Metafora dalam Teks Pidato Politik Shinzo Abe Sebagai Perdana Menteri Jepang Ke-96: Analisis Wacana Kritis. </w:t>
      </w:r>
      <w:r w:rsidRPr="00B77C6A">
        <w:rPr>
          <w:i/>
          <w:iCs/>
          <w:noProof/>
          <w:sz w:val="22"/>
          <w:szCs w:val="22"/>
        </w:rPr>
        <w:t>Metalingua</w:t>
      </w:r>
      <w:r w:rsidRPr="00B77C6A">
        <w:rPr>
          <w:noProof/>
          <w:sz w:val="22"/>
          <w:szCs w:val="22"/>
        </w:rPr>
        <w:t xml:space="preserve">, </w:t>
      </w:r>
      <w:r w:rsidRPr="00B77C6A">
        <w:rPr>
          <w:i/>
          <w:iCs/>
          <w:noProof/>
          <w:sz w:val="22"/>
          <w:szCs w:val="22"/>
        </w:rPr>
        <w:t>12</w:t>
      </w:r>
      <w:r w:rsidRPr="00B77C6A">
        <w:rPr>
          <w:noProof/>
          <w:sz w:val="22"/>
          <w:szCs w:val="22"/>
        </w:rPr>
        <w:t>(2), 165–178.</w:t>
      </w:r>
    </w:p>
    <w:p w14:paraId="2E80467F"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Khoiroh, H. (2021). Islam Mengungkap Demokrasi (Perspektif Sejarah di Masa Nabi dan Khulafa’ al-Rasyidin). </w:t>
      </w:r>
      <w:r w:rsidRPr="00B77C6A">
        <w:rPr>
          <w:i/>
          <w:iCs/>
          <w:noProof/>
          <w:sz w:val="22"/>
          <w:szCs w:val="22"/>
        </w:rPr>
        <w:t>MIYAH: Jurnal Studi Islam</w:t>
      </w:r>
      <w:r w:rsidRPr="00B77C6A">
        <w:rPr>
          <w:noProof/>
          <w:sz w:val="22"/>
          <w:szCs w:val="22"/>
        </w:rPr>
        <w:t xml:space="preserve">, </w:t>
      </w:r>
      <w:r w:rsidRPr="00B77C6A">
        <w:rPr>
          <w:i/>
          <w:iCs/>
          <w:noProof/>
          <w:sz w:val="22"/>
          <w:szCs w:val="22"/>
        </w:rPr>
        <w:t>17</w:t>
      </w:r>
      <w:r w:rsidRPr="00B77C6A">
        <w:rPr>
          <w:noProof/>
          <w:sz w:val="22"/>
          <w:szCs w:val="22"/>
        </w:rPr>
        <w:t>(2), 269–292.</w:t>
      </w:r>
    </w:p>
    <w:p w14:paraId="0A1D4CAF"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Knowless, M. &amp; Moon, R. (2006). </w:t>
      </w:r>
      <w:r w:rsidRPr="00B77C6A">
        <w:rPr>
          <w:i/>
          <w:iCs/>
          <w:noProof/>
          <w:sz w:val="22"/>
          <w:szCs w:val="22"/>
        </w:rPr>
        <w:t>Introducing Metaphor</w:t>
      </w:r>
      <w:r w:rsidRPr="00B77C6A">
        <w:rPr>
          <w:noProof/>
          <w:sz w:val="22"/>
          <w:szCs w:val="22"/>
        </w:rPr>
        <w:t>. Simultaneously Published.</w:t>
      </w:r>
    </w:p>
    <w:p w14:paraId="2113812F"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KPU RI. (2024). </w:t>
      </w:r>
      <w:r w:rsidRPr="00B77C6A">
        <w:rPr>
          <w:i/>
          <w:iCs/>
          <w:noProof/>
          <w:sz w:val="22"/>
          <w:szCs w:val="22"/>
        </w:rPr>
        <w:t>Debat Pertama Calon Presiden Pemilu Tahun 2024</w:t>
      </w:r>
      <w:r w:rsidRPr="00B77C6A">
        <w:rPr>
          <w:noProof/>
          <w:sz w:val="22"/>
          <w:szCs w:val="22"/>
        </w:rPr>
        <w:t>. www.youtube.com.</w:t>
      </w:r>
    </w:p>
    <w:p w14:paraId="044FB6FA"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Lakoff, G &amp; Johnson, M. (2003). </w:t>
      </w:r>
      <w:r w:rsidRPr="00B77C6A">
        <w:rPr>
          <w:i/>
          <w:iCs/>
          <w:noProof/>
          <w:sz w:val="22"/>
          <w:szCs w:val="22"/>
        </w:rPr>
        <w:t>Metaphors We Live By</w:t>
      </w:r>
      <w:r w:rsidRPr="00B77C6A">
        <w:rPr>
          <w:noProof/>
          <w:sz w:val="22"/>
          <w:szCs w:val="22"/>
        </w:rPr>
        <w:t xml:space="preserve"> (Scond Edit). TheUniversity of Chicago Press.</w:t>
      </w:r>
    </w:p>
    <w:p w14:paraId="012B5291"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Musolff, A. (2017). How metaphors can shape political reality The figurative scenarios at the heart of Brexit. </w:t>
      </w:r>
      <w:r w:rsidRPr="00B77C6A">
        <w:rPr>
          <w:i/>
          <w:iCs/>
          <w:noProof/>
          <w:sz w:val="22"/>
          <w:szCs w:val="22"/>
        </w:rPr>
        <w:t>PiLaCS Papers in Language and Communication Studies</w:t>
      </w:r>
      <w:r w:rsidRPr="00B77C6A">
        <w:rPr>
          <w:noProof/>
          <w:sz w:val="22"/>
          <w:szCs w:val="22"/>
        </w:rPr>
        <w:t xml:space="preserve">, </w:t>
      </w:r>
      <w:r w:rsidRPr="00B77C6A">
        <w:rPr>
          <w:i/>
          <w:iCs/>
          <w:noProof/>
          <w:sz w:val="22"/>
          <w:szCs w:val="22"/>
        </w:rPr>
        <w:t>1</w:t>
      </w:r>
      <w:r w:rsidRPr="00B77C6A">
        <w:rPr>
          <w:noProof/>
          <w:sz w:val="22"/>
          <w:szCs w:val="22"/>
        </w:rPr>
        <w:t>(June 2016), 2–16.</w:t>
      </w:r>
    </w:p>
    <w:p w14:paraId="760B2B90"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Pateda, M. (2010). </w:t>
      </w:r>
      <w:r w:rsidRPr="00B77C6A">
        <w:rPr>
          <w:i/>
          <w:iCs/>
          <w:noProof/>
          <w:sz w:val="22"/>
          <w:szCs w:val="22"/>
        </w:rPr>
        <w:t>Semantik Leksikal</w:t>
      </w:r>
      <w:r w:rsidRPr="00B77C6A">
        <w:rPr>
          <w:noProof/>
          <w:sz w:val="22"/>
          <w:szCs w:val="22"/>
        </w:rPr>
        <w:t>. PT Asdimahasatya.</w:t>
      </w:r>
    </w:p>
    <w:p w14:paraId="25931792"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Pratama, F. (2022). Strategi dan Kekuatan Kampanye Politik di Masa Pandemi Covid-19. </w:t>
      </w:r>
      <w:r w:rsidRPr="00B77C6A">
        <w:rPr>
          <w:i/>
          <w:iCs/>
          <w:noProof/>
          <w:sz w:val="22"/>
          <w:szCs w:val="22"/>
        </w:rPr>
        <w:t>Dialektika</w:t>
      </w:r>
      <w:r w:rsidRPr="00B77C6A">
        <w:rPr>
          <w:noProof/>
          <w:sz w:val="22"/>
          <w:szCs w:val="22"/>
        </w:rPr>
        <w:t xml:space="preserve">, </w:t>
      </w:r>
      <w:r w:rsidRPr="00B77C6A">
        <w:rPr>
          <w:i/>
          <w:iCs/>
          <w:noProof/>
          <w:sz w:val="22"/>
          <w:szCs w:val="22"/>
        </w:rPr>
        <w:t>9</w:t>
      </w:r>
      <w:r w:rsidRPr="00B77C6A">
        <w:rPr>
          <w:noProof/>
          <w:sz w:val="22"/>
          <w:szCs w:val="22"/>
        </w:rPr>
        <w:t>(1), 1–15.</w:t>
      </w:r>
    </w:p>
    <w:p w14:paraId="16FBFC68"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Puspita, D., Faizah, H., &amp; Charlina, C. (2021). Penggunaan Gaya Bahasa Sindiran Dalam Debat Pemilihan Presiden 2019. </w:t>
      </w:r>
      <w:r w:rsidRPr="00B77C6A">
        <w:rPr>
          <w:i/>
          <w:iCs/>
          <w:noProof/>
          <w:sz w:val="22"/>
          <w:szCs w:val="22"/>
        </w:rPr>
        <w:t>SASTRANESIA: Jurnal Program Studi Pendidikan Bahasa Dan Sastra Indonesia</w:t>
      </w:r>
      <w:r w:rsidRPr="00B77C6A">
        <w:rPr>
          <w:noProof/>
          <w:sz w:val="22"/>
          <w:szCs w:val="22"/>
        </w:rPr>
        <w:t xml:space="preserve">, </w:t>
      </w:r>
      <w:r w:rsidRPr="00B77C6A">
        <w:rPr>
          <w:i/>
          <w:iCs/>
          <w:noProof/>
          <w:sz w:val="22"/>
          <w:szCs w:val="22"/>
        </w:rPr>
        <w:t>9</w:t>
      </w:r>
      <w:r w:rsidRPr="00B77C6A">
        <w:rPr>
          <w:noProof/>
          <w:sz w:val="22"/>
          <w:szCs w:val="22"/>
        </w:rPr>
        <w:t>(2), 128. https://doi.org/10.32682/sastranesia.v9i2.1897</w:t>
      </w:r>
    </w:p>
    <w:p w14:paraId="5C0ED661"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SCTV. (2024). </w:t>
      </w:r>
      <w:r w:rsidRPr="00B77C6A">
        <w:rPr>
          <w:i/>
          <w:iCs/>
          <w:noProof/>
          <w:sz w:val="22"/>
          <w:szCs w:val="22"/>
        </w:rPr>
        <w:t>Debat Kedua Capres Cawapres 2024</w:t>
      </w:r>
      <w:r w:rsidRPr="00B77C6A">
        <w:rPr>
          <w:noProof/>
          <w:sz w:val="22"/>
          <w:szCs w:val="22"/>
        </w:rPr>
        <w:t>. www.youtube.com.</w:t>
      </w:r>
    </w:p>
    <w:p w14:paraId="404334B5"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Siti Farmida, Ediwarman, E., &amp; Tisnasari, S. (2021). Analisis Satire Dan Sarkasme Dalam Debat Capres 2019 Dan Implementasinya Terhadap Pembelajaran Di Sma. </w:t>
      </w:r>
      <w:r w:rsidRPr="00B77C6A">
        <w:rPr>
          <w:i/>
          <w:iCs/>
          <w:noProof/>
          <w:sz w:val="22"/>
          <w:szCs w:val="22"/>
        </w:rPr>
        <w:t>Bahtera Indonesia; Jurnal Penelitian Bahasa Dan Sastra Indonesia</w:t>
      </w:r>
      <w:r w:rsidRPr="00B77C6A">
        <w:rPr>
          <w:noProof/>
          <w:sz w:val="22"/>
          <w:szCs w:val="22"/>
        </w:rPr>
        <w:t xml:space="preserve">, </w:t>
      </w:r>
      <w:r w:rsidRPr="00B77C6A">
        <w:rPr>
          <w:i/>
          <w:iCs/>
          <w:noProof/>
          <w:sz w:val="22"/>
          <w:szCs w:val="22"/>
        </w:rPr>
        <w:t>6</w:t>
      </w:r>
      <w:r w:rsidRPr="00B77C6A">
        <w:rPr>
          <w:noProof/>
          <w:sz w:val="22"/>
          <w:szCs w:val="22"/>
        </w:rPr>
        <w:t>(2), 189–202. https://doi.org/10.31943/bi.v6i2.131</w:t>
      </w:r>
    </w:p>
    <w:p w14:paraId="6D49EC0D"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Subroto, E. (2011). </w:t>
      </w:r>
      <w:r w:rsidRPr="00B77C6A">
        <w:rPr>
          <w:i/>
          <w:iCs/>
          <w:noProof/>
          <w:sz w:val="22"/>
          <w:szCs w:val="22"/>
        </w:rPr>
        <w:t>Pengantar Studi Semantik dan Pragmatik</w:t>
      </w:r>
      <w:r w:rsidRPr="00B77C6A">
        <w:rPr>
          <w:noProof/>
          <w:sz w:val="22"/>
          <w:szCs w:val="22"/>
        </w:rPr>
        <w:t>. Cakrawala Media.</w:t>
      </w:r>
    </w:p>
    <w:p w14:paraId="47F1A8EE"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Ullman, S. (2014). </w:t>
      </w:r>
      <w:r w:rsidRPr="00B77C6A">
        <w:rPr>
          <w:i/>
          <w:iCs/>
          <w:noProof/>
          <w:sz w:val="22"/>
          <w:szCs w:val="22"/>
        </w:rPr>
        <w:t>Pengantar Semantik. (Soemarsono, penerjemah)</w:t>
      </w:r>
      <w:r w:rsidRPr="00B77C6A">
        <w:rPr>
          <w:noProof/>
          <w:sz w:val="22"/>
          <w:szCs w:val="22"/>
        </w:rPr>
        <w:t>. Pustaka Pelajar.</w:t>
      </w:r>
    </w:p>
    <w:p w14:paraId="1CEA9631" w14:textId="77777777" w:rsidR="00B77C6A" w:rsidRPr="00B77C6A" w:rsidRDefault="00B77C6A" w:rsidP="00B77C6A">
      <w:pPr>
        <w:widowControl w:val="0"/>
        <w:autoSpaceDE w:val="0"/>
        <w:autoSpaceDN w:val="0"/>
        <w:adjustRightInd w:val="0"/>
        <w:spacing w:line="240" w:lineRule="auto"/>
        <w:ind w:left="480" w:hanging="480"/>
        <w:rPr>
          <w:noProof/>
          <w:sz w:val="22"/>
          <w:szCs w:val="22"/>
        </w:rPr>
      </w:pPr>
      <w:r w:rsidRPr="00B77C6A">
        <w:rPr>
          <w:noProof/>
          <w:sz w:val="22"/>
          <w:szCs w:val="22"/>
        </w:rPr>
        <w:t xml:space="preserve">Wahab, A. (1991). </w:t>
      </w:r>
      <w:r w:rsidRPr="00B77C6A">
        <w:rPr>
          <w:i/>
          <w:iCs/>
          <w:noProof/>
          <w:sz w:val="22"/>
          <w:szCs w:val="22"/>
        </w:rPr>
        <w:t>Isu Linguistik Pengajaran Bahasa dan Sastra</w:t>
      </w:r>
      <w:r w:rsidRPr="00B77C6A">
        <w:rPr>
          <w:noProof/>
          <w:sz w:val="22"/>
          <w:szCs w:val="22"/>
        </w:rPr>
        <w:t>. Airlangga University Press.</w:t>
      </w:r>
    </w:p>
    <w:p w14:paraId="0A182D72" w14:textId="16A867F8" w:rsidR="00B77C6A" w:rsidRPr="00B77C6A" w:rsidRDefault="00B77C6A" w:rsidP="002D0686">
      <w:pPr>
        <w:spacing w:line="240" w:lineRule="auto"/>
        <w:jc w:val="left"/>
        <w:rPr>
          <w:sz w:val="22"/>
          <w:szCs w:val="22"/>
        </w:rPr>
      </w:pPr>
      <w:r w:rsidRPr="00B77C6A">
        <w:rPr>
          <w:sz w:val="22"/>
          <w:szCs w:val="22"/>
        </w:rPr>
        <w:fldChar w:fldCharType="end"/>
      </w:r>
    </w:p>
    <w:bookmarkEnd w:id="1"/>
    <w:sectPr w:rsidR="00B77C6A" w:rsidRPr="00B77C6A" w:rsidSect="00DF35C6">
      <w:headerReference w:type="even" r:id="rId11"/>
      <w:headerReference w:type="default" r:id="rId12"/>
      <w:footerReference w:type="even" r:id="rId13"/>
      <w:footerReference w:type="default" r:id="rId14"/>
      <w:headerReference w:type="first" r:id="rId15"/>
      <w:footerReference w:type="first" r:id="rId16"/>
      <w:pgSz w:w="9622" w:h="13602" w:code="9"/>
      <w:pgMar w:top="1361" w:right="1021" w:bottom="1418" w:left="1021" w:header="283" w:footer="879" w:gutter="0"/>
      <w:pgNumType w:start="1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EADC8" w14:textId="77777777" w:rsidR="005953EB" w:rsidRDefault="005953EB" w:rsidP="00F272E1">
      <w:r>
        <w:separator/>
      </w:r>
    </w:p>
  </w:endnote>
  <w:endnote w:type="continuationSeparator" w:id="0">
    <w:p w14:paraId="22BDD059" w14:textId="77777777" w:rsidR="005953EB" w:rsidRDefault="005953EB"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642371"/>
      <w:docPartObj>
        <w:docPartGallery w:val="Page Numbers (Bottom of Page)"/>
        <w:docPartUnique/>
      </w:docPartObj>
    </w:sdtPr>
    <w:sdtEndPr>
      <w:rPr>
        <w:noProof/>
      </w:rPr>
    </w:sdtEndPr>
    <w:sdtContent>
      <w:p w14:paraId="78677AEB" w14:textId="4E8DE438" w:rsidR="00A51598" w:rsidRDefault="00A51598">
        <w:pPr>
          <w:pStyle w:val="Footer"/>
          <w:jc w:val="right"/>
        </w:pPr>
        <w:r>
          <w:fldChar w:fldCharType="begin"/>
        </w:r>
        <w:r>
          <w:instrText xml:space="preserve"> PAGE   \* MERGEFORMAT </w:instrText>
        </w:r>
        <w:r>
          <w:fldChar w:fldCharType="separate"/>
        </w:r>
        <w:r w:rsidR="0035061F">
          <w:rPr>
            <w:noProof/>
          </w:rPr>
          <w:t>2</w:t>
        </w:r>
        <w:r>
          <w:rPr>
            <w:noProof/>
          </w:rPr>
          <w:fldChar w:fldCharType="end"/>
        </w:r>
      </w:p>
    </w:sdtContent>
  </w:sdt>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688785"/>
      <w:docPartObj>
        <w:docPartGallery w:val="Page Numbers (Bottom of Page)"/>
        <w:docPartUnique/>
      </w:docPartObj>
    </w:sdtPr>
    <w:sdtEndPr>
      <w:rPr>
        <w:noProof/>
      </w:rPr>
    </w:sdtEndPr>
    <w:sdtContent>
      <w:p w14:paraId="21BBBFFD" w14:textId="57E28E19" w:rsidR="00A51598" w:rsidRDefault="00A51598">
        <w:pPr>
          <w:pStyle w:val="Footer"/>
          <w:jc w:val="right"/>
        </w:pPr>
        <w:r>
          <w:fldChar w:fldCharType="begin"/>
        </w:r>
        <w:r>
          <w:instrText xml:space="preserve"> PAGE   \* MERGEFORMAT </w:instrText>
        </w:r>
        <w:r>
          <w:fldChar w:fldCharType="separate"/>
        </w:r>
        <w:r w:rsidR="0035061F">
          <w:rPr>
            <w:noProof/>
          </w:rPr>
          <w:t>1</w:t>
        </w:r>
        <w:r>
          <w:rPr>
            <w:noProof/>
          </w:rPr>
          <w:fldChar w:fldCharType="end"/>
        </w:r>
      </w:p>
    </w:sdtContent>
  </w:sdt>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25CFF" w14:textId="77777777" w:rsidR="005953EB" w:rsidRPr="00C849BD" w:rsidRDefault="005953EB"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658F822F" w14:textId="77777777" w:rsidR="005953EB" w:rsidRPr="008550A9" w:rsidRDefault="005953EB"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661AB" w14:textId="4F125C86" w:rsidR="00DF35C6" w:rsidRPr="00DF35C6" w:rsidRDefault="00DF35C6" w:rsidP="00DF35C6">
    <w:pPr>
      <w:pStyle w:val="Title"/>
      <w:jc w:val="center"/>
      <w:rPr>
        <w:b w:val="0"/>
        <w:bCs/>
        <w:i/>
        <w:iCs/>
        <w:sz w:val="18"/>
        <w:szCs w:val="18"/>
      </w:rPr>
    </w:pPr>
    <w:r w:rsidRPr="00DF35C6">
      <w:rPr>
        <w:b w:val="0"/>
        <w:bCs/>
        <w:i/>
        <w:iCs/>
        <w:sz w:val="18"/>
        <w:szCs w:val="18"/>
      </w:rPr>
      <w:t>Politics in Metaphor: How Presidential Candidates</w:t>
    </w:r>
    <w:r w:rsidRPr="00DF35C6">
      <w:rPr>
        <w:b w:val="0"/>
        <w:bCs/>
        <w:i/>
        <w:iCs/>
        <w:sz w:val="18"/>
        <w:szCs w:val="18"/>
      </w:rPr>
      <w:t xml:space="preserve"> </w:t>
    </w:r>
    <w:r w:rsidRPr="00DF35C6">
      <w:rPr>
        <w:b w:val="0"/>
        <w:bCs/>
        <w:i/>
        <w:iCs/>
        <w:sz w:val="18"/>
        <w:szCs w:val="18"/>
      </w:rPr>
      <w:t>Frame Their Visions in Debates</w:t>
    </w:r>
  </w:p>
  <w:p w14:paraId="333BF1FB" w14:textId="46AAAA5C" w:rsidR="00132C00" w:rsidRPr="00132C00" w:rsidRDefault="00132C00" w:rsidP="00492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3A10" w14:textId="77777777" w:rsidR="004C72C8" w:rsidRPr="004C72C8" w:rsidRDefault="004C72C8" w:rsidP="004C72C8">
    <w:pPr>
      <w:pStyle w:val="Header"/>
      <w:jc w:val="left"/>
      <w:rPr>
        <w:lang w:val="es-ES"/>
      </w:rPr>
    </w:pPr>
    <w:r w:rsidRPr="004C72C8">
      <w:rPr>
        <w:lang w:val="es-ES"/>
      </w:rPr>
      <w:t xml:space="preserve">2nd International </w:t>
    </w:r>
    <w:proofErr w:type="spellStart"/>
    <w:r w:rsidRPr="004C72C8">
      <w:rPr>
        <w:lang w:val="es-ES"/>
      </w:rPr>
      <w:t>Conference</w:t>
    </w:r>
    <w:proofErr w:type="spellEnd"/>
    <w:r w:rsidRPr="004C72C8">
      <w:rPr>
        <w:lang w:val="es-ES"/>
      </w:rPr>
      <w:t xml:space="preserve"> </w:t>
    </w:r>
    <w:proofErr w:type="spellStart"/>
    <w:r w:rsidRPr="004C72C8">
      <w:rPr>
        <w:lang w:val="es-ES"/>
      </w:rPr>
      <w:t>on</w:t>
    </w:r>
    <w:proofErr w:type="spellEnd"/>
    <w:r w:rsidRPr="004C72C8">
      <w:rPr>
        <w:lang w:val="es-ES"/>
      </w:rPr>
      <w:t xml:space="preserve"> </w:t>
    </w:r>
    <w:proofErr w:type="spellStart"/>
    <w:r w:rsidRPr="004C72C8">
      <w:rPr>
        <w:lang w:val="es-ES"/>
      </w:rPr>
      <w:t>Language</w:t>
    </w:r>
    <w:proofErr w:type="spellEnd"/>
    <w:r w:rsidRPr="004C72C8">
      <w:rPr>
        <w:lang w:val="es-ES"/>
      </w:rPr>
      <w:t xml:space="preserve"> </w:t>
    </w:r>
    <w:proofErr w:type="spellStart"/>
    <w:r w:rsidRPr="004C72C8">
      <w:rPr>
        <w:lang w:val="es-ES"/>
      </w:rPr>
      <w:t>Teaching</w:t>
    </w:r>
    <w:proofErr w:type="spellEnd"/>
    <w:r w:rsidRPr="004C72C8">
      <w:rPr>
        <w:lang w:val="es-ES"/>
      </w:rPr>
      <w:t>, ANCOLT</w:t>
    </w:r>
  </w:p>
  <w:p w14:paraId="2F7CC47E" w14:textId="25380B2B" w:rsidR="007849F5" w:rsidRPr="00834AF4" w:rsidRDefault="004C72C8" w:rsidP="00DF35C6">
    <w:pPr>
      <w:pStyle w:val="Header"/>
      <w:jc w:val="left"/>
      <w:rPr>
        <w:lang w:val="es-ES"/>
      </w:rPr>
    </w:pPr>
    <w:proofErr w:type="spellStart"/>
    <w:r w:rsidRPr="004C72C8">
      <w:rPr>
        <w:lang w:val="es-ES"/>
      </w:rPr>
      <w:t>Universitas</w:t>
    </w:r>
    <w:proofErr w:type="spellEnd"/>
    <w:r w:rsidRPr="004C72C8">
      <w:rPr>
        <w:lang w:val="es-ES"/>
      </w:rPr>
      <w:t xml:space="preserve"> </w:t>
    </w:r>
    <w:proofErr w:type="spellStart"/>
    <w:r w:rsidRPr="004C72C8">
      <w:rPr>
        <w:lang w:val="es-ES"/>
      </w:rPr>
      <w:t>Kiai</w:t>
    </w:r>
    <w:proofErr w:type="spellEnd"/>
    <w:r w:rsidRPr="004C72C8">
      <w:rPr>
        <w:lang w:val="es-ES"/>
      </w:rPr>
      <w:t xml:space="preserve"> Abdullah </w:t>
    </w:r>
    <w:proofErr w:type="spellStart"/>
    <w:r w:rsidRPr="004C72C8">
      <w:rPr>
        <w:lang w:val="es-ES"/>
      </w:rPr>
      <w:t>Faqih</w:t>
    </w:r>
    <w:proofErr w:type="spellEnd"/>
    <w:r w:rsidRPr="004C72C8">
      <w:rPr>
        <w:lang w:val="es-ES"/>
      </w:rPr>
      <w:t xml:space="preserve"> </w:t>
    </w:r>
    <w:proofErr w:type="spellStart"/>
    <w:r w:rsidRPr="004C72C8">
      <w:rPr>
        <w:lang w:val="es-ES"/>
      </w:rPr>
      <w:t>Gresik</w:t>
    </w:r>
    <w:proofErr w:type="spellEnd"/>
    <w:r w:rsidRPr="004C72C8">
      <w:rPr>
        <w:lang w:val="es-ES"/>
      </w:rPr>
      <w:t>, Indonesia</w:t>
    </w: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77E2575"/>
    <w:multiLevelType w:val="hybridMultilevel"/>
    <w:tmpl w:val="94DAE0C6"/>
    <w:lvl w:ilvl="0" w:tplc="358EFD72">
      <w:start w:val="1"/>
      <w:numFmt w:val="decimal"/>
      <w:lvlText w:val="%1."/>
      <w:lvlJc w:val="left"/>
      <w:pPr>
        <w:ind w:left="705" w:hanging="705"/>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404AB"/>
    <w:multiLevelType w:val="multilevel"/>
    <w:tmpl w:val="24A639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4C0D2A"/>
    <w:multiLevelType w:val="hybridMultilevel"/>
    <w:tmpl w:val="5CFCC26A"/>
    <w:lvl w:ilvl="0" w:tplc="5980E654">
      <w:start w:val="1"/>
      <w:numFmt w:val="decimal"/>
      <w:lvlText w:val="%1."/>
      <w:lvlJc w:val="left"/>
      <w:pPr>
        <w:ind w:left="421" w:hanging="7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973B5C"/>
    <w:multiLevelType w:val="hybridMultilevel"/>
    <w:tmpl w:val="E18654DE"/>
    <w:lvl w:ilvl="0" w:tplc="5980E654">
      <w:start w:val="1"/>
      <w:numFmt w:val="decimal"/>
      <w:lvlText w:val="%1."/>
      <w:lvlJc w:val="left"/>
      <w:pPr>
        <w:ind w:left="421" w:hanging="705"/>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25"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C36D2A"/>
    <w:multiLevelType w:val="hybridMultilevel"/>
    <w:tmpl w:val="74AC6A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16860398">
    <w:abstractNumId w:val="8"/>
  </w:num>
  <w:num w:numId="2" w16cid:durableId="749890263">
    <w:abstractNumId w:val="3"/>
  </w:num>
  <w:num w:numId="3" w16cid:durableId="25834204">
    <w:abstractNumId w:val="0"/>
  </w:num>
  <w:num w:numId="4" w16cid:durableId="1444575210">
    <w:abstractNumId w:val="9"/>
  </w:num>
  <w:num w:numId="5" w16cid:durableId="1427922238">
    <w:abstractNumId w:val="7"/>
  </w:num>
  <w:num w:numId="6" w16cid:durableId="1189101712">
    <w:abstractNumId w:val="6"/>
  </w:num>
  <w:num w:numId="7" w16cid:durableId="881594693">
    <w:abstractNumId w:val="5"/>
  </w:num>
  <w:num w:numId="8" w16cid:durableId="717780021">
    <w:abstractNumId w:val="4"/>
  </w:num>
  <w:num w:numId="9" w16cid:durableId="496726031">
    <w:abstractNumId w:val="1"/>
  </w:num>
  <w:num w:numId="10" w16cid:durableId="850097711">
    <w:abstractNumId w:val="2"/>
  </w:num>
  <w:num w:numId="11" w16cid:durableId="1435514515">
    <w:abstractNumId w:val="28"/>
  </w:num>
  <w:num w:numId="12" w16cid:durableId="1980375562">
    <w:abstractNumId w:val="26"/>
  </w:num>
  <w:num w:numId="13" w16cid:durableId="1138454228">
    <w:abstractNumId w:val="20"/>
  </w:num>
  <w:num w:numId="14" w16cid:durableId="47649707">
    <w:abstractNumId w:val="12"/>
  </w:num>
  <w:num w:numId="15" w16cid:durableId="76750525">
    <w:abstractNumId w:val="21"/>
  </w:num>
  <w:num w:numId="16" w16cid:durableId="2135368357">
    <w:abstractNumId w:val="19"/>
  </w:num>
  <w:num w:numId="17" w16cid:durableId="1463308272">
    <w:abstractNumId w:val="17"/>
  </w:num>
  <w:num w:numId="18" w16cid:durableId="1235512416">
    <w:abstractNumId w:val="23"/>
  </w:num>
  <w:num w:numId="19" w16cid:durableId="1658797696">
    <w:abstractNumId w:val="25"/>
  </w:num>
  <w:num w:numId="20" w16cid:durableId="1488278040">
    <w:abstractNumId w:val="27"/>
  </w:num>
  <w:num w:numId="21" w16cid:durableId="1304041890">
    <w:abstractNumId w:val="10"/>
  </w:num>
  <w:num w:numId="22" w16cid:durableId="264268596">
    <w:abstractNumId w:val="15"/>
  </w:num>
  <w:num w:numId="23" w16cid:durableId="1121262944">
    <w:abstractNumId w:val="31"/>
  </w:num>
  <w:num w:numId="24" w16cid:durableId="148445083">
    <w:abstractNumId w:val="22"/>
  </w:num>
  <w:num w:numId="25" w16cid:durableId="1613317020">
    <w:abstractNumId w:val="18"/>
  </w:num>
  <w:num w:numId="26" w16cid:durableId="1313484137">
    <w:abstractNumId w:val="12"/>
    <w:lvlOverride w:ilvl="0">
      <w:startOverride w:val="2"/>
    </w:lvlOverride>
    <w:lvlOverride w:ilvl="1">
      <w:startOverride w:val="2"/>
    </w:lvlOverride>
  </w:num>
  <w:num w:numId="27" w16cid:durableId="205531520">
    <w:abstractNumId w:val="29"/>
  </w:num>
  <w:num w:numId="28" w16cid:durableId="904415251">
    <w:abstractNumId w:val="14"/>
  </w:num>
  <w:num w:numId="29" w16cid:durableId="459805473">
    <w:abstractNumId w:val="32"/>
  </w:num>
  <w:num w:numId="30" w16cid:durableId="1241252410">
    <w:abstractNumId w:val="30"/>
  </w:num>
  <w:num w:numId="31" w16cid:durableId="841358412">
    <w:abstractNumId w:val="24"/>
  </w:num>
  <w:num w:numId="32" w16cid:durableId="1714770637">
    <w:abstractNumId w:val="16"/>
  </w:num>
  <w:num w:numId="33" w16cid:durableId="1375960495">
    <w:abstractNumId w:val="11"/>
  </w:num>
  <w:num w:numId="34" w16cid:durableId="1769541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569AD"/>
    <w:rsid w:val="0007400B"/>
    <w:rsid w:val="00086DD5"/>
    <w:rsid w:val="00096E3C"/>
    <w:rsid w:val="00096F74"/>
    <w:rsid w:val="000B2372"/>
    <w:rsid w:val="000B3D00"/>
    <w:rsid w:val="000B5046"/>
    <w:rsid w:val="000C74BD"/>
    <w:rsid w:val="000D6EE8"/>
    <w:rsid w:val="000D71F1"/>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09D9"/>
    <w:rsid w:val="00262B1E"/>
    <w:rsid w:val="00264895"/>
    <w:rsid w:val="0028253E"/>
    <w:rsid w:val="002957FF"/>
    <w:rsid w:val="00296CCA"/>
    <w:rsid w:val="002A0550"/>
    <w:rsid w:val="002B084F"/>
    <w:rsid w:val="002B6631"/>
    <w:rsid w:val="002C5195"/>
    <w:rsid w:val="002D0686"/>
    <w:rsid w:val="002D6A3F"/>
    <w:rsid w:val="002E4F4F"/>
    <w:rsid w:val="002F4D48"/>
    <w:rsid w:val="00314ED3"/>
    <w:rsid w:val="00333514"/>
    <w:rsid w:val="0034267D"/>
    <w:rsid w:val="00343F8B"/>
    <w:rsid w:val="0035061F"/>
    <w:rsid w:val="0035232F"/>
    <w:rsid w:val="00362A96"/>
    <w:rsid w:val="00367AE8"/>
    <w:rsid w:val="003908AC"/>
    <w:rsid w:val="00392351"/>
    <w:rsid w:val="0039349D"/>
    <w:rsid w:val="003949E7"/>
    <w:rsid w:val="00395CC2"/>
    <w:rsid w:val="003C184F"/>
    <w:rsid w:val="003D1494"/>
    <w:rsid w:val="003D5A36"/>
    <w:rsid w:val="003D65F8"/>
    <w:rsid w:val="003E3DA4"/>
    <w:rsid w:val="003E4DB5"/>
    <w:rsid w:val="003F64B7"/>
    <w:rsid w:val="00421B24"/>
    <w:rsid w:val="004342A9"/>
    <w:rsid w:val="00435F38"/>
    <w:rsid w:val="0044653F"/>
    <w:rsid w:val="0045629E"/>
    <w:rsid w:val="00471A36"/>
    <w:rsid w:val="0047299F"/>
    <w:rsid w:val="00491D82"/>
    <w:rsid w:val="00492468"/>
    <w:rsid w:val="00494719"/>
    <w:rsid w:val="004A12E9"/>
    <w:rsid w:val="004C5CA9"/>
    <w:rsid w:val="004C72C8"/>
    <w:rsid w:val="004D3148"/>
    <w:rsid w:val="004D71AF"/>
    <w:rsid w:val="004E3B1B"/>
    <w:rsid w:val="004E64E7"/>
    <w:rsid w:val="004F556B"/>
    <w:rsid w:val="004F60F8"/>
    <w:rsid w:val="00507E53"/>
    <w:rsid w:val="00514857"/>
    <w:rsid w:val="005175C0"/>
    <w:rsid w:val="00520963"/>
    <w:rsid w:val="00521905"/>
    <w:rsid w:val="0052356A"/>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3EB"/>
    <w:rsid w:val="00595A5D"/>
    <w:rsid w:val="005B0916"/>
    <w:rsid w:val="005B3E08"/>
    <w:rsid w:val="005B6194"/>
    <w:rsid w:val="005C51EA"/>
    <w:rsid w:val="005C69E3"/>
    <w:rsid w:val="005D0A3E"/>
    <w:rsid w:val="005E12BA"/>
    <w:rsid w:val="005E1A7F"/>
    <w:rsid w:val="005F1AF0"/>
    <w:rsid w:val="00613A71"/>
    <w:rsid w:val="00623C64"/>
    <w:rsid w:val="00625898"/>
    <w:rsid w:val="006579E7"/>
    <w:rsid w:val="0066115E"/>
    <w:rsid w:val="00664733"/>
    <w:rsid w:val="00664D45"/>
    <w:rsid w:val="00676CA3"/>
    <w:rsid w:val="00681F8A"/>
    <w:rsid w:val="0068323A"/>
    <w:rsid w:val="00686815"/>
    <w:rsid w:val="006A37CB"/>
    <w:rsid w:val="006B2281"/>
    <w:rsid w:val="006B3FB2"/>
    <w:rsid w:val="006B7CFD"/>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A05B7"/>
    <w:rsid w:val="007C0F1C"/>
    <w:rsid w:val="007D47DB"/>
    <w:rsid w:val="007E280F"/>
    <w:rsid w:val="007E5598"/>
    <w:rsid w:val="007E56A6"/>
    <w:rsid w:val="00803B3C"/>
    <w:rsid w:val="00805050"/>
    <w:rsid w:val="00806007"/>
    <w:rsid w:val="00825C5B"/>
    <w:rsid w:val="008267D0"/>
    <w:rsid w:val="00831B6D"/>
    <w:rsid w:val="00834AF4"/>
    <w:rsid w:val="00847F55"/>
    <w:rsid w:val="008550A9"/>
    <w:rsid w:val="00863F96"/>
    <w:rsid w:val="008675F8"/>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3AAB"/>
    <w:rsid w:val="0091464F"/>
    <w:rsid w:val="00916295"/>
    <w:rsid w:val="00924C2A"/>
    <w:rsid w:val="00926E18"/>
    <w:rsid w:val="00956142"/>
    <w:rsid w:val="00957054"/>
    <w:rsid w:val="00961EFC"/>
    <w:rsid w:val="00962480"/>
    <w:rsid w:val="00962971"/>
    <w:rsid w:val="009631F6"/>
    <w:rsid w:val="009644F2"/>
    <w:rsid w:val="00965860"/>
    <w:rsid w:val="00980636"/>
    <w:rsid w:val="00990686"/>
    <w:rsid w:val="0099101C"/>
    <w:rsid w:val="009927E9"/>
    <w:rsid w:val="009A287D"/>
    <w:rsid w:val="009A53D6"/>
    <w:rsid w:val="009B530F"/>
    <w:rsid w:val="009D42E4"/>
    <w:rsid w:val="009D6CB4"/>
    <w:rsid w:val="009D759F"/>
    <w:rsid w:val="009E3651"/>
    <w:rsid w:val="009F18D6"/>
    <w:rsid w:val="009F7B9E"/>
    <w:rsid w:val="00A05B29"/>
    <w:rsid w:val="00A144E1"/>
    <w:rsid w:val="00A32F7C"/>
    <w:rsid w:val="00A51598"/>
    <w:rsid w:val="00A543BD"/>
    <w:rsid w:val="00A641C6"/>
    <w:rsid w:val="00A70FAA"/>
    <w:rsid w:val="00A7635D"/>
    <w:rsid w:val="00A86881"/>
    <w:rsid w:val="00AA3F58"/>
    <w:rsid w:val="00AA5DC4"/>
    <w:rsid w:val="00AC616C"/>
    <w:rsid w:val="00AE0BA2"/>
    <w:rsid w:val="00B10024"/>
    <w:rsid w:val="00B513A0"/>
    <w:rsid w:val="00B54191"/>
    <w:rsid w:val="00B61608"/>
    <w:rsid w:val="00B72CC6"/>
    <w:rsid w:val="00B77C6A"/>
    <w:rsid w:val="00B87319"/>
    <w:rsid w:val="00B90C46"/>
    <w:rsid w:val="00B91688"/>
    <w:rsid w:val="00B946A9"/>
    <w:rsid w:val="00BB661D"/>
    <w:rsid w:val="00BB6A50"/>
    <w:rsid w:val="00BD672A"/>
    <w:rsid w:val="00BE0831"/>
    <w:rsid w:val="00BE3063"/>
    <w:rsid w:val="00BE3F73"/>
    <w:rsid w:val="00C063B4"/>
    <w:rsid w:val="00C238A7"/>
    <w:rsid w:val="00C31DEF"/>
    <w:rsid w:val="00C31FD6"/>
    <w:rsid w:val="00C33264"/>
    <w:rsid w:val="00C44536"/>
    <w:rsid w:val="00C459FA"/>
    <w:rsid w:val="00C46D81"/>
    <w:rsid w:val="00C502AD"/>
    <w:rsid w:val="00C50873"/>
    <w:rsid w:val="00C5593F"/>
    <w:rsid w:val="00C60883"/>
    <w:rsid w:val="00C7736E"/>
    <w:rsid w:val="00C80B33"/>
    <w:rsid w:val="00C81D5C"/>
    <w:rsid w:val="00C82FD1"/>
    <w:rsid w:val="00C849BD"/>
    <w:rsid w:val="00CA40D5"/>
    <w:rsid w:val="00CB2BA7"/>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DE76E0"/>
    <w:rsid w:val="00DF35C6"/>
    <w:rsid w:val="00DF5A35"/>
    <w:rsid w:val="00E0031B"/>
    <w:rsid w:val="00E16316"/>
    <w:rsid w:val="00E2137C"/>
    <w:rsid w:val="00E24302"/>
    <w:rsid w:val="00E45859"/>
    <w:rsid w:val="00E50114"/>
    <w:rsid w:val="00E62B43"/>
    <w:rsid w:val="00E65EDD"/>
    <w:rsid w:val="00E67D0A"/>
    <w:rsid w:val="00E72CE3"/>
    <w:rsid w:val="00E73DBB"/>
    <w:rsid w:val="00E94371"/>
    <w:rsid w:val="00E963B7"/>
    <w:rsid w:val="00EA411E"/>
    <w:rsid w:val="00EA6077"/>
    <w:rsid w:val="00EB4BAA"/>
    <w:rsid w:val="00EB66C5"/>
    <w:rsid w:val="00ED3935"/>
    <w:rsid w:val="00EE329B"/>
    <w:rsid w:val="00F041C1"/>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A773E"/>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customStyle="1" w:styleId="UnresolvedMention1">
    <w:name w:val="Unresolved Mention1"/>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 w:type="paragraph" w:styleId="NormalWeb">
    <w:name w:val="Normal (Web)"/>
    <w:basedOn w:val="Normal"/>
    <w:uiPriority w:val="99"/>
    <w:semiHidden/>
    <w:unhideWhenUsed/>
    <w:rsid w:val="00990686"/>
    <w:pPr>
      <w:spacing w:before="100" w:beforeAutospacing="1" w:after="100" w:afterAutospacing="1" w:line="240" w:lineRule="auto"/>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1652515717">
      <w:bodyDiv w:val="1"/>
      <w:marLeft w:val="0"/>
      <w:marRight w:val="0"/>
      <w:marTop w:val="0"/>
      <w:marBottom w:val="0"/>
      <w:divBdr>
        <w:top w:val="none" w:sz="0" w:space="0" w:color="auto"/>
        <w:left w:val="none" w:sz="0" w:space="0" w:color="auto"/>
        <w:bottom w:val="none" w:sz="0" w:space="0" w:color="auto"/>
        <w:right w:val="none" w:sz="0" w:space="0" w:color="auto"/>
      </w:divBdr>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0000-0001-7913-8747"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67CC-4E19-4036-B5A8-27A3E69A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Template>
  <TotalTime>1</TotalTime>
  <Pages>15</Pages>
  <Words>5129</Words>
  <Characters>51412</Characters>
  <Application>Microsoft Office Word</Application>
  <DocSecurity>0</DocSecurity>
  <Lines>428</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56429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hani khoiroh</cp:lastModifiedBy>
  <cp:revision>2</cp:revision>
  <cp:lastPrinted>2021-05-05T10:12:00Z</cp:lastPrinted>
  <dcterms:created xsi:type="dcterms:W3CDTF">2025-03-29T12:39:00Z</dcterms:created>
  <dcterms:modified xsi:type="dcterms:W3CDTF">2025-03-29T12:39:00Z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5d2fe031-3a9d-393b-aa55-514dde581e3c</vt:lpwstr>
  </property>
  <property fmtid="{D5CDD505-2E9C-101B-9397-08002B2CF9AE}" pid="25" name="Mendeley Citation Style_1">
    <vt:lpwstr>http://www.zotero.org/styles/apa</vt:lpwstr>
  </property>
</Properties>
</file>